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D1" w:rsidRDefault="003635D1" w:rsidP="003635D1">
      <w:pPr>
        <w:pStyle w:val="NormalWeb"/>
        <w:jc w:val="center"/>
        <w:rPr>
          <w:b/>
          <w:bCs/>
          <w:sz w:val="40"/>
          <w:szCs w:val="40"/>
        </w:rPr>
      </w:pPr>
      <w:r w:rsidRPr="003635D1">
        <w:rPr>
          <w:b/>
          <w:bCs/>
          <w:sz w:val="40"/>
          <w:szCs w:val="40"/>
        </w:rPr>
        <w:t>Catalogue analytique</w:t>
      </w:r>
    </w:p>
    <w:p w:rsidR="003635D1" w:rsidRDefault="003635D1" w:rsidP="003635D1">
      <w:pPr>
        <w:pStyle w:val="NormalWeb"/>
        <w:jc w:val="center"/>
        <w:rPr>
          <w:b/>
          <w:bCs/>
          <w:sz w:val="40"/>
          <w:szCs w:val="40"/>
        </w:rPr>
      </w:pPr>
      <w:r>
        <w:rPr>
          <w:b/>
          <w:bCs/>
          <w:sz w:val="40"/>
          <w:szCs w:val="40"/>
        </w:rPr>
        <w:t xml:space="preserve">Chimie générale </w:t>
      </w:r>
    </w:p>
    <w:p w:rsidR="003635D1" w:rsidRDefault="003635D1" w:rsidP="003635D1">
      <w:pPr>
        <w:pStyle w:val="NormalWeb"/>
        <w:jc w:val="center"/>
        <w:rPr>
          <w:b/>
          <w:bCs/>
          <w:sz w:val="40"/>
          <w:szCs w:val="40"/>
        </w:rPr>
      </w:pPr>
      <w:r>
        <w:rPr>
          <w:b/>
          <w:bCs/>
          <w:sz w:val="40"/>
          <w:szCs w:val="40"/>
        </w:rPr>
        <w:t>540</w:t>
      </w:r>
    </w:p>
    <w:p w:rsidR="003635D1" w:rsidRPr="003635D1" w:rsidRDefault="003635D1" w:rsidP="003635D1">
      <w:pPr>
        <w:pStyle w:val="NormalWeb"/>
        <w:rPr>
          <w:sz w:val="40"/>
          <w:szCs w:val="40"/>
        </w:rPr>
      </w:pPr>
      <w:r>
        <w:rPr>
          <w:rFonts w:ascii="Arial" w:hAnsi="Arial" w:cs="Arial"/>
          <w:noProof/>
          <w:color w:val="06487F"/>
          <w:sz w:val="15"/>
          <w:szCs w:val="15"/>
        </w:rPr>
        <w:drawing>
          <wp:inline distT="0" distB="0" distL="0" distR="0">
            <wp:extent cx="1533525" cy="2381250"/>
            <wp:effectExtent l="114300" t="95250" r="104775" b="95250"/>
            <wp:docPr id="1" name="image" descr="Jean-Louis Burgot - Méthodes électrochimiques d'analy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ean-Louis Burgot - Méthodes électrochimiques d'analyse.">
                      <a:hlinkClick r:id="rId6"/>
                    </pic:cNvPr>
                    <pic:cNvPicPr>
                      <a:picLocks noChangeAspect="1" noChangeArrowheads="1"/>
                    </pic:cNvPicPr>
                  </pic:nvPicPr>
                  <pic:blipFill>
                    <a:blip r:embed="rId7"/>
                    <a:srcRect/>
                    <a:stretch>
                      <a:fillRect/>
                    </a:stretch>
                  </pic:blipFill>
                  <pic:spPr bwMode="auto">
                    <a:xfrm>
                      <a:off x="0" y="0"/>
                      <a:ext cx="1533525"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635D1" w:rsidRPr="003635D1" w:rsidRDefault="003635D1" w:rsidP="003635D1">
      <w:pPr>
        <w:pStyle w:val="NormalWeb"/>
        <w:spacing w:after="240" w:afterAutospacing="0"/>
        <w:rPr>
          <w:sz w:val="28"/>
          <w:szCs w:val="28"/>
        </w:rPr>
      </w:pPr>
      <w:r w:rsidRPr="003635D1">
        <w:rPr>
          <w:b/>
          <w:bCs/>
          <w:sz w:val="28"/>
          <w:szCs w:val="28"/>
        </w:rPr>
        <w:t>1.  Burgot, Jean-Louis</w:t>
      </w:r>
      <w:r w:rsidRPr="003635D1">
        <w:rPr>
          <w:sz w:val="28"/>
          <w:szCs w:val="28"/>
        </w:rPr>
        <w:br/>
        <w:t>Méthodes électrochimiques d'analyse [texte imprimé] / Jean-Louis Burgot. - Paris : Tec et Doc, 2012. - 537 p. : tabl., couv.ill.en coul ; 24 x 16 cm.</w:t>
      </w:r>
      <w:r w:rsidRPr="003635D1">
        <w:rPr>
          <w:sz w:val="28"/>
          <w:szCs w:val="28"/>
        </w:rPr>
        <w:br/>
        <w:t>Bibliogr. Index. - ISBN 9782743014445</w:t>
      </w:r>
      <w:r w:rsidRPr="003635D1">
        <w:rPr>
          <w:sz w:val="28"/>
          <w:szCs w:val="28"/>
        </w:rPr>
        <w:br/>
      </w:r>
      <w:r w:rsidRPr="003635D1">
        <w:rPr>
          <w:sz w:val="28"/>
          <w:szCs w:val="28"/>
        </w:rPr>
        <w:br/>
        <w:t>Chimie analytique</w:t>
      </w:r>
      <w:r w:rsidRPr="003635D1">
        <w:rPr>
          <w:sz w:val="28"/>
          <w:szCs w:val="28"/>
        </w:rPr>
        <w:br/>
        <w:t>chimie physique</w:t>
      </w:r>
      <w:r w:rsidRPr="003635D1">
        <w:rPr>
          <w:sz w:val="28"/>
          <w:szCs w:val="28"/>
        </w:rPr>
        <w:br/>
        <w:t>électrochimie</w:t>
      </w:r>
      <w:r w:rsidRPr="003635D1">
        <w:rPr>
          <w:sz w:val="28"/>
          <w:szCs w:val="28"/>
        </w:rPr>
        <w:br/>
      </w:r>
      <w:r w:rsidRPr="003635D1">
        <w:rPr>
          <w:sz w:val="28"/>
          <w:szCs w:val="28"/>
        </w:rPr>
        <w:br/>
        <w:t>Choix de méthodes présentées dans des rubriques qui consistent en la mesure d'intensités, de conductivités, de potentiels et l'etude des électrolyses exhaustives. Envisage aussi les capteurs et les détecteurs électrochimiques. Ne traite que des aspects analytiques.</w:t>
      </w:r>
    </w:p>
    <w:p w:rsidR="003635D1" w:rsidRDefault="003635D1" w:rsidP="003635D1">
      <w:pPr>
        <w:pStyle w:val="NormalWeb"/>
        <w:jc w:val="center"/>
        <w:rPr>
          <w:b/>
          <w:bCs/>
          <w:sz w:val="32"/>
          <w:szCs w:val="32"/>
        </w:rPr>
      </w:pPr>
      <w:r w:rsidRPr="003635D1">
        <w:rPr>
          <w:b/>
          <w:bCs/>
          <w:sz w:val="32"/>
          <w:szCs w:val="32"/>
        </w:rPr>
        <w:t>540 BUR 4</w:t>
      </w:r>
    </w:p>
    <w:p w:rsidR="003635D1" w:rsidRDefault="003635D1" w:rsidP="003635D1">
      <w:pPr>
        <w:pStyle w:val="NormalWeb"/>
        <w:jc w:val="center"/>
        <w:rPr>
          <w:b/>
          <w:bCs/>
          <w:sz w:val="32"/>
          <w:szCs w:val="32"/>
        </w:rPr>
      </w:pPr>
    </w:p>
    <w:p w:rsidR="003635D1" w:rsidRDefault="003635D1" w:rsidP="003635D1">
      <w:pPr>
        <w:pStyle w:val="NormalWeb"/>
        <w:jc w:val="center"/>
        <w:rPr>
          <w:b/>
          <w:bCs/>
          <w:sz w:val="32"/>
          <w:szCs w:val="32"/>
        </w:rPr>
      </w:pPr>
    </w:p>
    <w:p w:rsidR="003635D1" w:rsidRDefault="003635D1" w:rsidP="003635D1">
      <w:pPr>
        <w:pStyle w:val="NormalWeb"/>
        <w:jc w:val="center"/>
        <w:rPr>
          <w:b/>
          <w:bCs/>
          <w:sz w:val="32"/>
          <w:szCs w:val="32"/>
        </w:rPr>
      </w:pPr>
    </w:p>
    <w:p w:rsidR="003635D1" w:rsidRDefault="003635D1" w:rsidP="003635D1">
      <w:pPr>
        <w:pStyle w:val="NormalWeb"/>
        <w:rPr>
          <w:b/>
          <w:bCs/>
          <w:sz w:val="32"/>
          <w:szCs w:val="32"/>
        </w:rPr>
      </w:pPr>
      <w:r>
        <w:rPr>
          <w:rFonts w:ascii="Arial" w:hAnsi="Arial" w:cs="Arial"/>
          <w:noProof/>
          <w:color w:val="06487F"/>
          <w:sz w:val="15"/>
          <w:szCs w:val="15"/>
        </w:rPr>
        <w:lastRenderedPageBreak/>
        <w:drawing>
          <wp:inline distT="0" distB="0" distL="0" distR="0">
            <wp:extent cx="1571625" cy="2181225"/>
            <wp:effectExtent l="95250" t="95250" r="104775" b="104775"/>
            <wp:docPr id="4" name="image" descr="Isabelle Lagny - Risque chimique au laboratoire - Guide à l'usage des médecins du travail et des manipulateurs. 1 Cédérom">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sabelle Lagny - Risque chimique au laboratoire - Guide à l'usage des médecins du travail et des manipulateurs. 1 Cédérom">
                      <a:hlinkClick r:id="rId8" tooltip="&quot;&quot;"/>
                    </pic:cNvPr>
                    <pic:cNvPicPr>
                      <a:picLocks noChangeAspect="1" noChangeArrowheads="1"/>
                    </pic:cNvPicPr>
                  </pic:nvPicPr>
                  <pic:blipFill>
                    <a:blip r:embed="rId9"/>
                    <a:srcRect/>
                    <a:stretch>
                      <a:fillRect/>
                    </a:stretch>
                  </pic:blipFill>
                  <pic:spPr bwMode="auto">
                    <a:xfrm>
                      <a:off x="0" y="0"/>
                      <a:ext cx="1571625" cy="2181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635D1" w:rsidRPr="003635D1" w:rsidRDefault="003635D1" w:rsidP="003635D1">
      <w:pPr>
        <w:pStyle w:val="NormalWeb"/>
        <w:spacing w:after="240" w:afterAutospacing="0"/>
        <w:rPr>
          <w:sz w:val="28"/>
          <w:szCs w:val="28"/>
        </w:rPr>
      </w:pPr>
      <w:r w:rsidRPr="003635D1">
        <w:rPr>
          <w:b/>
          <w:bCs/>
          <w:sz w:val="28"/>
          <w:szCs w:val="28"/>
        </w:rPr>
        <w:t>2.  Lagny, Isabelle</w:t>
      </w:r>
      <w:r w:rsidRPr="003635D1">
        <w:rPr>
          <w:sz w:val="28"/>
          <w:szCs w:val="28"/>
        </w:rPr>
        <w:br/>
        <w:t>Risque chimique au laboratoire [texte imprimé] : guide à l'usage des médecins du travail et des manipulateurs V1 / Isabelle Lagny. - Palaiseau (Essonne) : Ecole polytechnique, 2012. - 174 p. ; 30 x 21 cm + 1 CD-ROM. - (Guides pratiques).</w:t>
      </w:r>
      <w:r w:rsidRPr="003635D1">
        <w:rPr>
          <w:sz w:val="28"/>
          <w:szCs w:val="28"/>
        </w:rPr>
        <w:br/>
        <w:t>Index. Bibliogr. - ISBN 9782730215909</w:t>
      </w:r>
      <w:r w:rsidRPr="003635D1">
        <w:rPr>
          <w:sz w:val="28"/>
          <w:szCs w:val="28"/>
        </w:rPr>
        <w:br/>
      </w:r>
      <w:r w:rsidRPr="003635D1">
        <w:rPr>
          <w:sz w:val="28"/>
          <w:szCs w:val="28"/>
        </w:rPr>
        <w:br/>
        <w:t>chimie</w:t>
      </w:r>
      <w:r w:rsidRPr="003635D1">
        <w:rPr>
          <w:sz w:val="28"/>
          <w:szCs w:val="28"/>
        </w:rPr>
        <w:br/>
        <w:t>médecine du travail</w:t>
      </w:r>
      <w:r w:rsidRPr="003635D1">
        <w:rPr>
          <w:sz w:val="28"/>
          <w:szCs w:val="28"/>
        </w:rPr>
        <w:br/>
        <w:t>prévention</w:t>
      </w:r>
      <w:r w:rsidRPr="003635D1">
        <w:rPr>
          <w:sz w:val="28"/>
          <w:szCs w:val="28"/>
        </w:rPr>
        <w:br/>
        <w:t>hygiène et sécurité au travail</w:t>
      </w:r>
      <w:r w:rsidRPr="003635D1">
        <w:rPr>
          <w:sz w:val="28"/>
          <w:szCs w:val="28"/>
        </w:rPr>
        <w:br/>
        <w:t>Produits chimiques : Accidents : Prévention</w:t>
      </w:r>
      <w:r w:rsidRPr="003635D1">
        <w:rPr>
          <w:sz w:val="28"/>
          <w:szCs w:val="28"/>
        </w:rPr>
        <w:br/>
      </w:r>
      <w:r w:rsidRPr="003635D1">
        <w:rPr>
          <w:sz w:val="28"/>
          <w:szCs w:val="28"/>
        </w:rPr>
        <w:br/>
        <w:t>Guide pour la prévention du risque chimique et la reconnaissance des maladies professionnelles. Propose un rappel du cadre juridique du risque chimique, des outils pour la r</w:t>
      </w:r>
      <w:r>
        <w:rPr>
          <w:sz w:val="28"/>
          <w:szCs w:val="28"/>
        </w:rPr>
        <w:t>é</w:t>
      </w:r>
      <w:r w:rsidRPr="003635D1">
        <w:rPr>
          <w:sz w:val="28"/>
          <w:szCs w:val="28"/>
        </w:rPr>
        <w:t>alisation par les m</w:t>
      </w:r>
      <w:r>
        <w:rPr>
          <w:sz w:val="28"/>
          <w:szCs w:val="28"/>
        </w:rPr>
        <w:t>é</w:t>
      </w:r>
      <w:r w:rsidRPr="003635D1">
        <w:rPr>
          <w:sz w:val="28"/>
          <w:szCs w:val="28"/>
        </w:rPr>
        <w:t>decins du travail d'une attestation d'exposition antérieure aux agents chimiques dangereux, une synthèse sur la toxicité de 40 produits courants en laboratoire de biologie, etc.</w:t>
      </w:r>
    </w:p>
    <w:p w:rsidR="003635D1" w:rsidRDefault="003635D1" w:rsidP="003635D1">
      <w:pPr>
        <w:pStyle w:val="NormalWeb"/>
        <w:jc w:val="center"/>
        <w:rPr>
          <w:b/>
          <w:bCs/>
          <w:sz w:val="32"/>
          <w:szCs w:val="32"/>
        </w:rPr>
      </w:pPr>
      <w:r w:rsidRPr="003635D1">
        <w:rPr>
          <w:b/>
          <w:bCs/>
          <w:sz w:val="32"/>
          <w:szCs w:val="32"/>
        </w:rPr>
        <w:t>540 LAG 1</w:t>
      </w:r>
    </w:p>
    <w:p w:rsidR="00657BB9" w:rsidRDefault="00657BB9" w:rsidP="003635D1">
      <w:pPr>
        <w:pStyle w:val="NormalWeb"/>
        <w:jc w:val="center"/>
        <w:rPr>
          <w:b/>
          <w:bCs/>
          <w:sz w:val="32"/>
          <w:szCs w:val="32"/>
        </w:rPr>
      </w:pPr>
    </w:p>
    <w:p w:rsidR="00657BB9" w:rsidRDefault="00657BB9" w:rsidP="003635D1">
      <w:pPr>
        <w:pStyle w:val="NormalWeb"/>
        <w:jc w:val="center"/>
        <w:rPr>
          <w:b/>
          <w:bCs/>
          <w:sz w:val="32"/>
          <w:szCs w:val="32"/>
        </w:rPr>
      </w:pPr>
    </w:p>
    <w:p w:rsidR="00657BB9" w:rsidRDefault="00657BB9" w:rsidP="003635D1">
      <w:pPr>
        <w:pStyle w:val="NormalWeb"/>
        <w:jc w:val="center"/>
        <w:rPr>
          <w:b/>
          <w:bCs/>
          <w:sz w:val="32"/>
          <w:szCs w:val="32"/>
        </w:rPr>
      </w:pPr>
    </w:p>
    <w:p w:rsidR="00657BB9" w:rsidRDefault="00657BB9" w:rsidP="003635D1">
      <w:pPr>
        <w:pStyle w:val="NormalWeb"/>
        <w:jc w:val="center"/>
        <w:rPr>
          <w:b/>
          <w:bCs/>
          <w:sz w:val="32"/>
          <w:szCs w:val="32"/>
        </w:rPr>
      </w:pPr>
    </w:p>
    <w:p w:rsidR="00657BB9" w:rsidRDefault="00657BB9" w:rsidP="00657BB9">
      <w:pPr>
        <w:pStyle w:val="NormalWeb"/>
        <w:rPr>
          <w:b/>
          <w:bCs/>
          <w:sz w:val="32"/>
          <w:szCs w:val="32"/>
        </w:rPr>
      </w:pPr>
      <w:r>
        <w:rPr>
          <w:rFonts w:ascii="Arial" w:hAnsi="Arial" w:cs="Arial"/>
          <w:noProof/>
          <w:color w:val="06487F"/>
          <w:sz w:val="15"/>
          <w:szCs w:val="15"/>
        </w:rPr>
        <w:lastRenderedPageBreak/>
        <w:drawing>
          <wp:inline distT="0" distB="0" distL="0" distR="0">
            <wp:extent cx="1504950" cy="2381250"/>
            <wp:effectExtent l="95250" t="95250" r="95250" b="95250"/>
            <wp:docPr id="2" name="image" descr="Stéphane Bouchonnet - Interprétation des spectres de masse en couplage GC-MS - Cours et exercices corrigé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Stéphane Bouchonnet - Interprétation des spectres de masse en couplage GC-MS - Cours et exercices corrigés.">
                      <a:hlinkClick r:id="rId10"/>
                    </pic:cNvPr>
                    <pic:cNvPicPr>
                      <a:picLocks noChangeAspect="1" noChangeArrowheads="1"/>
                    </pic:cNvPicPr>
                  </pic:nvPicPr>
                  <pic:blipFill>
                    <a:blip r:embed="rId11"/>
                    <a:srcRect/>
                    <a:stretch>
                      <a:fillRect/>
                    </a:stretch>
                  </pic:blipFill>
                  <pic:spPr bwMode="auto">
                    <a:xfrm>
                      <a:off x="0" y="0"/>
                      <a:ext cx="1504950"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57BB9" w:rsidRPr="00657BB9" w:rsidRDefault="00657BB9" w:rsidP="00657BB9">
      <w:pPr>
        <w:pStyle w:val="NormalWeb"/>
        <w:spacing w:after="240" w:afterAutospacing="0"/>
        <w:rPr>
          <w:sz w:val="28"/>
          <w:szCs w:val="28"/>
        </w:rPr>
      </w:pPr>
      <w:r>
        <w:rPr>
          <w:b/>
          <w:bCs/>
          <w:sz w:val="28"/>
          <w:szCs w:val="28"/>
        </w:rPr>
        <w:t>3</w:t>
      </w:r>
      <w:r w:rsidRPr="00657BB9">
        <w:rPr>
          <w:b/>
          <w:bCs/>
          <w:sz w:val="28"/>
          <w:szCs w:val="28"/>
        </w:rPr>
        <w:t>.  Bouchonnet, Stéphane</w:t>
      </w:r>
      <w:r w:rsidRPr="00657BB9">
        <w:rPr>
          <w:sz w:val="28"/>
          <w:szCs w:val="28"/>
        </w:rPr>
        <w:br/>
        <w:t>Interprétation des spectres de masse en couplage GC-MS [texte imprimé] : cours et exercices corrigés / Stéphane Bouchonnet. - Paris : Tec et Doc, 2012. - 203 p. : tab., fig., couv.ill.en coul ; 24 x 16 cm.</w:t>
      </w:r>
      <w:r w:rsidRPr="00657BB9">
        <w:rPr>
          <w:sz w:val="28"/>
          <w:szCs w:val="28"/>
        </w:rPr>
        <w:br/>
        <w:t>Bibliogr. Index. - ISBN 9782743014520</w:t>
      </w:r>
      <w:r w:rsidRPr="00657BB9">
        <w:rPr>
          <w:sz w:val="28"/>
          <w:szCs w:val="28"/>
        </w:rPr>
        <w:br/>
      </w:r>
      <w:r w:rsidRPr="00657BB9">
        <w:rPr>
          <w:sz w:val="28"/>
          <w:szCs w:val="28"/>
        </w:rPr>
        <w:br/>
        <w:t>spectroscopie de masse</w:t>
      </w:r>
      <w:r w:rsidRPr="00657BB9">
        <w:rPr>
          <w:sz w:val="28"/>
          <w:szCs w:val="28"/>
        </w:rPr>
        <w:br/>
        <w:t>chromatographie en phase gazeuse</w:t>
      </w:r>
      <w:r w:rsidRPr="00657BB9">
        <w:rPr>
          <w:sz w:val="28"/>
          <w:szCs w:val="28"/>
        </w:rPr>
        <w:br/>
        <w:t>chimie organique</w:t>
      </w:r>
      <w:r w:rsidRPr="00657BB9">
        <w:rPr>
          <w:sz w:val="28"/>
          <w:szCs w:val="28"/>
        </w:rPr>
        <w:br/>
      </w:r>
      <w:r w:rsidRPr="00657BB9">
        <w:rPr>
          <w:sz w:val="28"/>
          <w:szCs w:val="28"/>
        </w:rPr>
        <w:br/>
        <w:t xml:space="preserve">Guide pratique de la spectrométrie de masse couplée à la chromatographie en phase gazeuse (GC-MS) pour déterminer des structures chimiques. </w:t>
      </w:r>
      <w:r w:rsidR="00054B77" w:rsidRPr="00657BB9">
        <w:rPr>
          <w:sz w:val="28"/>
          <w:szCs w:val="28"/>
        </w:rPr>
        <w:t>Apr</w:t>
      </w:r>
      <w:r w:rsidR="00054B77">
        <w:rPr>
          <w:sz w:val="28"/>
          <w:szCs w:val="28"/>
        </w:rPr>
        <w:t>è</w:t>
      </w:r>
      <w:r w:rsidR="00054B77" w:rsidRPr="00657BB9">
        <w:rPr>
          <w:sz w:val="28"/>
          <w:szCs w:val="28"/>
        </w:rPr>
        <w:t>s</w:t>
      </w:r>
      <w:r w:rsidRPr="00657BB9">
        <w:rPr>
          <w:sz w:val="28"/>
          <w:szCs w:val="28"/>
        </w:rPr>
        <w:t xml:space="preserve"> des rappels de chimie organique, les mécanismes de formations et de dissociation des ions sont détaillés (ruptures et réarrangements, fragmentations secondaires...). 50 exercices corrigés permettent de maîtriser cette méthode analytique.</w:t>
      </w:r>
    </w:p>
    <w:p w:rsidR="00657BB9" w:rsidRDefault="00657BB9" w:rsidP="00657BB9">
      <w:pPr>
        <w:pStyle w:val="NormalWeb"/>
        <w:jc w:val="center"/>
        <w:rPr>
          <w:b/>
          <w:bCs/>
          <w:sz w:val="32"/>
          <w:szCs w:val="32"/>
        </w:rPr>
      </w:pPr>
      <w:r w:rsidRPr="00657BB9">
        <w:rPr>
          <w:b/>
          <w:bCs/>
          <w:sz w:val="32"/>
          <w:szCs w:val="32"/>
        </w:rPr>
        <w:t>540 BOU 15</w:t>
      </w:r>
    </w:p>
    <w:p w:rsidR="00D63936" w:rsidRDefault="00D63936" w:rsidP="00657BB9">
      <w:pPr>
        <w:pStyle w:val="NormalWeb"/>
        <w:jc w:val="center"/>
        <w:rPr>
          <w:b/>
          <w:bCs/>
          <w:sz w:val="32"/>
          <w:szCs w:val="32"/>
        </w:rPr>
      </w:pPr>
    </w:p>
    <w:p w:rsidR="00D63936" w:rsidRDefault="00D63936" w:rsidP="00657BB9">
      <w:pPr>
        <w:pStyle w:val="NormalWeb"/>
        <w:jc w:val="center"/>
        <w:rPr>
          <w:b/>
          <w:bCs/>
          <w:sz w:val="32"/>
          <w:szCs w:val="32"/>
        </w:rPr>
      </w:pPr>
    </w:p>
    <w:p w:rsidR="00D63936" w:rsidRDefault="00D63936" w:rsidP="00657BB9">
      <w:pPr>
        <w:pStyle w:val="NormalWeb"/>
        <w:jc w:val="center"/>
        <w:rPr>
          <w:b/>
          <w:bCs/>
          <w:sz w:val="32"/>
          <w:szCs w:val="32"/>
        </w:rPr>
      </w:pPr>
    </w:p>
    <w:p w:rsidR="00D63936" w:rsidRDefault="00D63936" w:rsidP="00657BB9">
      <w:pPr>
        <w:pStyle w:val="NormalWeb"/>
        <w:jc w:val="center"/>
        <w:rPr>
          <w:b/>
          <w:bCs/>
          <w:sz w:val="32"/>
          <w:szCs w:val="32"/>
        </w:rPr>
      </w:pPr>
    </w:p>
    <w:p w:rsidR="00D63936" w:rsidRDefault="00D63936" w:rsidP="00657BB9">
      <w:pPr>
        <w:pStyle w:val="NormalWeb"/>
        <w:jc w:val="center"/>
        <w:rPr>
          <w:b/>
          <w:bCs/>
          <w:sz w:val="32"/>
          <w:szCs w:val="32"/>
        </w:rPr>
      </w:pPr>
    </w:p>
    <w:p w:rsidR="00D63936" w:rsidRDefault="00D63936" w:rsidP="00D63936">
      <w:pPr>
        <w:pStyle w:val="NormalWeb"/>
        <w:rPr>
          <w:b/>
          <w:bCs/>
          <w:sz w:val="32"/>
          <w:szCs w:val="32"/>
        </w:rPr>
      </w:pPr>
      <w:r>
        <w:rPr>
          <w:rFonts w:ascii="Arial" w:hAnsi="Arial" w:cs="Arial"/>
          <w:noProof/>
          <w:color w:val="06487F"/>
          <w:sz w:val="15"/>
          <w:szCs w:val="15"/>
        </w:rPr>
        <w:lastRenderedPageBreak/>
        <w:drawing>
          <wp:inline distT="0" distB="0" distL="0" distR="0">
            <wp:extent cx="1504950" cy="2381250"/>
            <wp:effectExtent l="95250" t="95250" r="95250" b="95250"/>
            <wp:docPr id="3" name="image" descr="Pierre Krausz et Rachida Benhaddou - Mini manuel de Chimie Organique - Cours + Exo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Pierre Krausz et Rachida Benhaddou - Mini manuel de Chimie Organique - Cours + Exos.">
                      <a:hlinkClick r:id="rId12"/>
                    </pic:cNvPr>
                    <pic:cNvPicPr>
                      <a:picLocks noChangeAspect="1" noChangeArrowheads="1"/>
                    </pic:cNvPicPr>
                  </pic:nvPicPr>
                  <pic:blipFill>
                    <a:blip r:embed="rId13"/>
                    <a:srcRect/>
                    <a:stretch>
                      <a:fillRect/>
                    </a:stretch>
                  </pic:blipFill>
                  <pic:spPr bwMode="auto">
                    <a:xfrm>
                      <a:off x="0" y="0"/>
                      <a:ext cx="1504950"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A855CC" w:rsidRPr="00054B77" w:rsidRDefault="00054B77" w:rsidP="00D63936">
      <w:pPr>
        <w:pStyle w:val="NormalWeb"/>
        <w:spacing w:after="240" w:afterAutospacing="0"/>
        <w:rPr>
          <w:sz w:val="28"/>
          <w:szCs w:val="28"/>
        </w:rPr>
      </w:pPr>
      <w:r>
        <w:rPr>
          <w:b/>
          <w:bCs/>
          <w:sz w:val="28"/>
          <w:szCs w:val="28"/>
        </w:rPr>
        <w:t>4</w:t>
      </w:r>
      <w:r w:rsidR="00A855CC" w:rsidRPr="00054B77">
        <w:rPr>
          <w:b/>
          <w:bCs/>
          <w:sz w:val="28"/>
          <w:szCs w:val="28"/>
        </w:rPr>
        <w:t>.  </w:t>
      </w:r>
      <w:r w:rsidRPr="00054B77">
        <w:rPr>
          <w:b/>
          <w:bCs/>
          <w:sz w:val="28"/>
          <w:szCs w:val="28"/>
        </w:rPr>
        <w:t>Kraus</w:t>
      </w:r>
      <w:r w:rsidR="00A855CC" w:rsidRPr="00054B77">
        <w:rPr>
          <w:b/>
          <w:bCs/>
          <w:sz w:val="28"/>
          <w:szCs w:val="28"/>
        </w:rPr>
        <w:t>, Pierre</w:t>
      </w:r>
      <w:r w:rsidR="00A855CC" w:rsidRPr="00054B77">
        <w:rPr>
          <w:sz w:val="28"/>
          <w:szCs w:val="28"/>
        </w:rPr>
        <w:br/>
        <w:t>Mini-manuel de chimie organique [texte imprimé] : cours + exos / Pierre Kraus, Rachida Benhaddou, Robert Granet. - 2e édition. - Paris : Dunod, 2012. - 260 p. : tab.,couv.ill.en coul ; 22 x 14 cm. - (Mini-manuel).</w:t>
      </w:r>
      <w:r w:rsidR="00A855CC" w:rsidRPr="00054B77">
        <w:rPr>
          <w:sz w:val="28"/>
          <w:szCs w:val="28"/>
        </w:rPr>
        <w:br/>
        <w:t>Index. - ISBN 9782100576296</w:t>
      </w:r>
      <w:r w:rsidR="00A855CC" w:rsidRPr="00054B77">
        <w:rPr>
          <w:sz w:val="28"/>
          <w:szCs w:val="28"/>
        </w:rPr>
        <w:br/>
      </w:r>
      <w:r w:rsidR="00A855CC" w:rsidRPr="00054B77">
        <w:rPr>
          <w:sz w:val="28"/>
          <w:szCs w:val="28"/>
        </w:rPr>
        <w:br/>
        <w:t>chimie organique</w:t>
      </w:r>
      <w:r w:rsidR="00A855CC" w:rsidRPr="00054B77">
        <w:rPr>
          <w:sz w:val="28"/>
          <w:szCs w:val="28"/>
        </w:rPr>
        <w:br/>
        <w:t>chimie organique : manuel d'enseignement supérieur</w:t>
      </w:r>
      <w:r w:rsidR="00A855CC" w:rsidRPr="00054B77">
        <w:rPr>
          <w:sz w:val="28"/>
          <w:szCs w:val="28"/>
        </w:rPr>
        <w:br/>
      </w:r>
      <w:r w:rsidR="00A855CC" w:rsidRPr="00054B77">
        <w:rPr>
          <w:sz w:val="28"/>
          <w:szCs w:val="28"/>
        </w:rPr>
        <w:br/>
      </w:r>
      <w:r w:rsidRPr="00054B77">
        <w:rPr>
          <w:sz w:val="28"/>
          <w:szCs w:val="28"/>
        </w:rPr>
        <w:t>Après</w:t>
      </w:r>
      <w:r w:rsidR="00A855CC" w:rsidRPr="00054B77">
        <w:rPr>
          <w:sz w:val="28"/>
          <w:szCs w:val="28"/>
        </w:rPr>
        <w:t xml:space="preserve"> avoir introduit les notions générales, les auteurs passent en revue les principales catégories de molécules organiques. En fin de chapitre, des résumés des points-clés, des exercices d'application et des QCM corrigés sont proposés.</w:t>
      </w:r>
    </w:p>
    <w:p w:rsidR="00A855CC" w:rsidRDefault="00A855CC" w:rsidP="00A855CC">
      <w:pPr>
        <w:pStyle w:val="NormalWeb"/>
        <w:jc w:val="center"/>
        <w:rPr>
          <w:b/>
          <w:bCs/>
          <w:sz w:val="32"/>
          <w:szCs w:val="32"/>
        </w:rPr>
      </w:pPr>
      <w:r w:rsidRPr="00054B77">
        <w:rPr>
          <w:b/>
          <w:bCs/>
          <w:sz w:val="32"/>
          <w:szCs w:val="32"/>
        </w:rPr>
        <w:t>540 KRA 1</w:t>
      </w:r>
    </w:p>
    <w:p w:rsidR="00D63936" w:rsidRDefault="00D63936" w:rsidP="00A855CC">
      <w:pPr>
        <w:pStyle w:val="NormalWeb"/>
        <w:jc w:val="center"/>
        <w:rPr>
          <w:b/>
          <w:bCs/>
          <w:sz w:val="32"/>
          <w:szCs w:val="32"/>
        </w:rPr>
      </w:pPr>
    </w:p>
    <w:p w:rsidR="00D63936" w:rsidRDefault="00D63936" w:rsidP="00A855CC">
      <w:pPr>
        <w:pStyle w:val="NormalWeb"/>
        <w:jc w:val="center"/>
        <w:rPr>
          <w:b/>
          <w:bCs/>
          <w:sz w:val="32"/>
          <w:szCs w:val="32"/>
        </w:rPr>
      </w:pPr>
    </w:p>
    <w:p w:rsidR="00D63936" w:rsidRDefault="00D63936" w:rsidP="00A855CC">
      <w:pPr>
        <w:pStyle w:val="NormalWeb"/>
        <w:jc w:val="center"/>
        <w:rPr>
          <w:b/>
          <w:bCs/>
          <w:sz w:val="32"/>
          <w:szCs w:val="32"/>
        </w:rPr>
      </w:pPr>
    </w:p>
    <w:p w:rsidR="00D63936" w:rsidRDefault="00D63936" w:rsidP="00A855CC">
      <w:pPr>
        <w:pStyle w:val="NormalWeb"/>
        <w:jc w:val="center"/>
        <w:rPr>
          <w:b/>
          <w:bCs/>
          <w:sz w:val="32"/>
          <w:szCs w:val="32"/>
        </w:rPr>
      </w:pPr>
    </w:p>
    <w:p w:rsidR="00D63936" w:rsidRPr="00054B77" w:rsidRDefault="00D63936" w:rsidP="00A855CC">
      <w:pPr>
        <w:pStyle w:val="NormalWeb"/>
        <w:jc w:val="center"/>
        <w:rPr>
          <w:sz w:val="32"/>
          <w:szCs w:val="32"/>
        </w:rPr>
      </w:pPr>
    </w:p>
    <w:p w:rsidR="00A855CC" w:rsidRDefault="00A855CC" w:rsidP="00657BB9">
      <w:pPr>
        <w:pStyle w:val="NormalWeb"/>
        <w:jc w:val="center"/>
        <w:rPr>
          <w:b/>
          <w:bCs/>
          <w:sz w:val="32"/>
          <w:szCs w:val="32"/>
        </w:rPr>
      </w:pPr>
    </w:p>
    <w:p w:rsidR="00D63936" w:rsidRDefault="00D63936" w:rsidP="00657BB9">
      <w:pPr>
        <w:pStyle w:val="NormalWeb"/>
        <w:jc w:val="center"/>
        <w:rPr>
          <w:b/>
          <w:bCs/>
          <w:sz w:val="32"/>
          <w:szCs w:val="32"/>
        </w:rPr>
      </w:pPr>
    </w:p>
    <w:p w:rsidR="00D63936" w:rsidRDefault="00D63936" w:rsidP="00D63936">
      <w:pPr>
        <w:pStyle w:val="NormalWeb"/>
        <w:rPr>
          <w:b/>
          <w:bCs/>
          <w:sz w:val="32"/>
          <w:szCs w:val="32"/>
        </w:rPr>
      </w:pPr>
      <w:r>
        <w:rPr>
          <w:rFonts w:ascii="Arial" w:hAnsi="Arial" w:cs="Arial"/>
          <w:noProof/>
          <w:color w:val="06487F"/>
          <w:sz w:val="15"/>
          <w:szCs w:val="15"/>
        </w:rPr>
        <w:lastRenderedPageBreak/>
        <w:drawing>
          <wp:inline distT="0" distB="0" distL="0" distR="0">
            <wp:extent cx="1571625" cy="2228850"/>
            <wp:effectExtent l="95250" t="95250" r="104775" b="95250"/>
            <wp:docPr id="5" name="image" descr="Jean-Claude Richer - Lexique de terminologie chimique français-anglais et anglais-françai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ean-Claude Richer - Lexique de terminologie chimique français-anglais et anglais-français.">
                      <a:hlinkClick r:id="rId14"/>
                    </pic:cNvPr>
                    <pic:cNvPicPr>
                      <a:picLocks noChangeAspect="1" noChangeArrowheads="1"/>
                    </pic:cNvPicPr>
                  </pic:nvPicPr>
                  <pic:blipFill>
                    <a:blip r:embed="rId15"/>
                    <a:srcRect/>
                    <a:stretch>
                      <a:fillRect/>
                    </a:stretch>
                  </pic:blipFill>
                  <pic:spPr bwMode="auto">
                    <a:xfrm>
                      <a:off x="0" y="0"/>
                      <a:ext cx="1571625" cy="22288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A855CC" w:rsidRPr="00054B77" w:rsidRDefault="00054B77" w:rsidP="00A855CC">
      <w:pPr>
        <w:pStyle w:val="NormalWeb"/>
        <w:spacing w:after="240" w:afterAutospacing="0"/>
        <w:rPr>
          <w:sz w:val="28"/>
          <w:szCs w:val="28"/>
        </w:rPr>
      </w:pPr>
      <w:r>
        <w:rPr>
          <w:b/>
          <w:bCs/>
          <w:sz w:val="28"/>
          <w:szCs w:val="28"/>
        </w:rPr>
        <w:t>5</w:t>
      </w:r>
      <w:r w:rsidR="00A855CC" w:rsidRPr="00054B77">
        <w:rPr>
          <w:b/>
          <w:bCs/>
          <w:sz w:val="28"/>
          <w:szCs w:val="28"/>
        </w:rPr>
        <w:t>.  Richer, Jean-Claude</w:t>
      </w:r>
      <w:r w:rsidR="00A855CC" w:rsidRPr="00054B77">
        <w:rPr>
          <w:sz w:val="28"/>
          <w:szCs w:val="28"/>
        </w:rPr>
        <w:br/>
        <w:t xml:space="preserve">Lexique de terminologie chimique français-anglais anglais-français [texte imprimé] = </w:t>
      </w:r>
      <w:r w:rsidRPr="00054B77">
        <w:rPr>
          <w:sz w:val="28"/>
          <w:szCs w:val="28"/>
        </w:rPr>
        <w:t>Lexico</w:t>
      </w:r>
      <w:r w:rsidR="00A855CC" w:rsidRPr="00054B77">
        <w:rPr>
          <w:sz w:val="28"/>
          <w:szCs w:val="28"/>
        </w:rPr>
        <w:t xml:space="preserve"> of chemical terminology French-English English-French / Jean-Claude Richer; Préf. Armand Lattes. - Paris : Tec et Doc, 2012. - 1235 p. : couv.ill.en coul ; 31 x 22 cm.</w:t>
      </w:r>
      <w:r w:rsidR="00A855CC" w:rsidRPr="00054B77">
        <w:rPr>
          <w:sz w:val="28"/>
          <w:szCs w:val="28"/>
        </w:rPr>
        <w:br/>
        <w:t>ISBN 9782743014285</w:t>
      </w:r>
      <w:r w:rsidR="00A855CC" w:rsidRPr="00054B77">
        <w:rPr>
          <w:sz w:val="28"/>
          <w:szCs w:val="28"/>
        </w:rPr>
        <w:br/>
      </w:r>
      <w:r w:rsidR="00A855CC" w:rsidRPr="00054B77">
        <w:rPr>
          <w:sz w:val="28"/>
          <w:szCs w:val="28"/>
        </w:rPr>
        <w:br/>
        <w:t>chimie</w:t>
      </w:r>
      <w:r w:rsidR="00A855CC" w:rsidRPr="00054B77">
        <w:rPr>
          <w:sz w:val="28"/>
          <w:szCs w:val="28"/>
        </w:rPr>
        <w:br/>
        <w:t>chimie : dictionnaire</w:t>
      </w:r>
      <w:r w:rsidR="00A855CC" w:rsidRPr="00054B77">
        <w:rPr>
          <w:sz w:val="28"/>
          <w:szCs w:val="28"/>
        </w:rPr>
        <w:br/>
        <w:t>terminologie</w:t>
      </w:r>
      <w:r w:rsidR="00A855CC" w:rsidRPr="00054B77">
        <w:rPr>
          <w:sz w:val="28"/>
          <w:szCs w:val="28"/>
        </w:rPr>
        <w:br/>
      </w:r>
      <w:r w:rsidR="00A855CC" w:rsidRPr="00054B77">
        <w:rPr>
          <w:sz w:val="28"/>
          <w:szCs w:val="28"/>
        </w:rPr>
        <w:br/>
        <w:t>Lexique proposant la traduction de 160.000 termes.</w:t>
      </w:r>
    </w:p>
    <w:p w:rsidR="00A855CC" w:rsidRPr="00054B77" w:rsidRDefault="00A855CC" w:rsidP="00A855CC">
      <w:pPr>
        <w:pStyle w:val="NormalWeb"/>
        <w:jc w:val="center"/>
        <w:rPr>
          <w:sz w:val="32"/>
          <w:szCs w:val="32"/>
        </w:rPr>
      </w:pPr>
      <w:r w:rsidRPr="00054B77">
        <w:rPr>
          <w:b/>
          <w:bCs/>
          <w:sz w:val="32"/>
          <w:szCs w:val="32"/>
        </w:rPr>
        <w:t>540 RIC 2</w:t>
      </w:r>
    </w:p>
    <w:p w:rsidR="00A855CC" w:rsidRPr="00657BB9" w:rsidRDefault="00A855CC" w:rsidP="00657BB9">
      <w:pPr>
        <w:pStyle w:val="NormalWeb"/>
        <w:jc w:val="center"/>
        <w:rPr>
          <w:sz w:val="32"/>
          <w:szCs w:val="32"/>
        </w:rPr>
      </w:pPr>
    </w:p>
    <w:p w:rsidR="00657BB9" w:rsidRPr="00565F7C" w:rsidRDefault="00657BB9" w:rsidP="003635D1">
      <w:pPr>
        <w:pStyle w:val="NormalWeb"/>
        <w:jc w:val="center"/>
        <w:rPr>
          <w:sz w:val="28"/>
          <w:szCs w:val="28"/>
        </w:rPr>
      </w:pPr>
    </w:p>
    <w:p w:rsidR="00565F7C" w:rsidRDefault="00565F7C" w:rsidP="00565F7C">
      <w:pPr>
        <w:pStyle w:val="NormalWeb"/>
        <w:spacing w:after="240" w:afterAutospacing="0"/>
        <w:rPr>
          <w:b/>
          <w:bCs/>
          <w:sz w:val="28"/>
          <w:szCs w:val="28"/>
        </w:rPr>
      </w:pPr>
      <w:r w:rsidRPr="00565F7C">
        <w:rPr>
          <w:b/>
          <w:bCs/>
          <w:sz w:val="28"/>
          <w:szCs w:val="28"/>
        </w:rPr>
        <w:t> </w:t>
      </w:r>
    </w:p>
    <w:p w:rsidR="007968E9" w:rsidRDefault="007968E9" w:rsidP="00565F7C">
      <w:pPr>
        <w:pStyle w:val="NormalWeb"/>
        <w:spacing w:after="240" w:afterAutospacing="0"/>
        <w:rPr>
          <w:b/>
          <w:bCs/>
          <w:sz w:val="28"/>
          <w:szCs w:val="28"/>
        </w:rPr>
      </w:pPr>
    </w:p>
    <w:p w:rsidR="007968E9" w:rsidRDefault="007968E9" w:rsidP="00565F7C">
      <w:pPr>
        <w:pStyle w:val="NormalWeb"/>
        <w:spacing w:after="240" w:afterAutospacing="0"/>
        <w:rPr>
          <w:b/>
          <w:bCs/>
          <w:sz w:val="28"/>
          <w:szCs w:val="28"/>
        </w:rPr>
      </w:pPr>
    </w:p>
    <w:p w:rsidR="007968E9" w:rsidRDefault="007968E9" w:rsidP="00565F7C">
      <w:pPr>
        <w:pStyle w:val="NormalWeb"/>
        <w:spacing w:after="240" w:afterAutospacing="0"/>
        <w:rPr>
          <w:b/>
          <w:bCs/>
          <w:sz w:val="28"/>
          <w:szCs w:val="28"/>
        </w:rPr>
      </w:pPr>
    </w:p>
    <w:p w:rsidR="007968E9" w:rsidRDefault="007968E9" w:rsidP="00565F7C">
      <w:pPr>
        <w:pStyle w:val="NormalWeb"/>
        <w:spacing w:after="240" w:afterAutospacing="0"/>
        <w:rPr>
          <w:b/>
          <w:bCs/>
          <w:sz w:val="28"/>
          <w:szCs w:val="28"/>
        </w:rPr>
      </w:pPr>
    </w:p>
    <w:p w:rsidR="007968E9" w:rsidRDefault="007968E9" w:rsidP="00565F7C">
      <w:pPr>
        <w:pStyle w:val="NormalWeb"/>
        <w:spacing w:after="240" w:afterAutospacing="0"/>
        <w:rPr>
          <w:b/>
          <w:bCs/>
          <w:sz w:val="28"/>
          <w:szCs w:val="28"/>
        </w:rPr>
      </w:pPr>
    </w:p>
    <w:p w:rsidR="007968E9" w:rsidRDefault="007968E9" w:rsidP="007968E9">
      <w:pPr>
        <w:pStyle w:val="NormalWeb"/>
        <w:spacing w:after="240" w:afterAutospacing="0"/>
        <w:jc w:val="center"/>
        <w:rPr>
          <w:b/>
          <w:bCs/>
          <w:sz w:val="36"/>
          <w:szCs w:val="36"/>
        </w:rPr>
      </w:pPr>
      <w:r w:rsidRPr="00032B60">
        <w:rPr>
          <w:b/>
          <w:bCs/>
          <w:sz w:val="36"/>
          <w:szCs w:val="36"/>
        </w:rPr>
        <w:lastRenderedPageBreak/>
        <w:t xml:space="preserve">Technologie chimique </w:t>
      </w:r>
    </w:p>
    <w:p w:rsidR="007968E9" w:rsidRDefault="007968E9" w:rsidP="007968E9">
      <w:pPr>
        <w:pStyle w:val="NormalWeb"/>
        <w:spacing w:after="240" w:afterAutospacing="0"/>
        <w:jc w:val="center"/>
        <w:rPr>
          <w:sz w:val="36"/>
          <w:szCs w:val="36"/>
        </w:rPr>
      </w:pPr>
      <w:r w:rsidRPr="00032B60">
        <w:rPr>
          <w:sz w:val="36"/>
          <w:szCs w:val="36"/>
        </w:rPr>
        <w:t>660</w:t>
      </w:r>
    </w:p>
    <w:p w:rsidR="007968E9" w:rsidRPr="00032B60" w:rsidRDefault="007968E9" w:rsidP="007968E9">
      <w:pPr>
        <w:pStyle w:val="NormalWeb"/>
        <w:spacing w:after="240" w:afterAutospacing="0"/>
        <w:jc w:val="center"/>
        <w:rPr>
          <w:b/>
          <w:bCs/>
          <w:sz w:val="36"/>
          <w:szCs w:val="36"/>
        </w:rPr>
      </w:pPr>
    </w:p>
    <w:p w:rsidR="007968E9" w:rsidRDefault="007968E9" w:rsidP="007968E9">
      <w:pPr>
        <w:pStyle w:val="NormalWeb"/>
        <w:spacing w:after="240" w:afterAutospacing="0"/>
        <w:rPr>
          <w:sz w:val="36"/>
          <w:szCs w:val="36"/>
        </w:rPr>
      </w:pPr>
    </w:p>
    <w:p w:rsidR="007968E9" w:rsidRPr="00032B60" w:rsidRDefault="007968E9" w:rsidP="007968E9">
      <w:pPr>
        <w:pStyle w:val="NormalWeb"/>
        <w:spacing w:after="240" w:afterAutospacing="0"/>
        <w:rPr>
          <w:sz w:val="36"/>
          <w:szCs w:val="36"/>
        </w:rPr>
      </w:pPr>
      <w:r>
        <w:rPr>
          <w:rFonts w:ascii="Arial" w:hAnsi="Arial" w:cs="Arial"/>
          <w:noProof/>
          <w:color w:val="06487F"/>
          <w:sz w:val="15"/>
          <w:szCs w:val="15"/>
        </w:rPr>
        <w:drawing>
          <wp:inline distT="0" distB="0" distL="0" distR="0">
            <wp:extent cx="1571625" cy="2257425"/>
            <wp:effectExtent l="95250" t="95250" r="104775" b="104775"/>
            <wp:docPr id="39" name="image" descr=" AFPS et  CFMS - Procédés d'amélioration et de renforcement de sols sous actions sismiques - Guide techniqu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 AFPS et  CFMS - Procédés d'amélioration et de renforcement de sols sous actions sismiques - Guide technique.">
                      <a:hlinkClick r:id="rId16"/>
                    </pic:cNvPr>
                    <pic:cNvPicPr>
                      <a:picLocks noChangeAspect="1" noChangeArrowheads="1"/>
                    </pic:cNvPicPr>
                  </pic:nvPicPr>
                  <pic:blipFill>
                    <a:blip r:embed="rId17"/>
                    <a:srcRect/>
                    <a:stretch>
                      <a:fillRect/>
                    </a:stretch>
                  </pic:blipFill>
                  <pic:spPr bwMode="auto">
                    <a:xfrm>
                      <a:off x="0" y="0"/>
                      <a:ext cx="1571625" cy="22574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Default="007968E9" w:rsidP="007968E9">
      <w:pPr>
        <w:pStyle w:val="NormalWeb"/>
        <w:spacing w:after="240" w:afterAutospacing="0"/>
        <w:rPr>
          <w:b/>
          <w:bCs/>
          <w:sz w:val="28"/>
          <w:szCs w:val="28"/>
        </w:rPr>
      </w:pPr>
      <w:r w:rsidRPr="00032B60">
        <w:rPr>
          <w:b/>
          <w:bCs/>
          <w:sz w:val="28"/>
          <w:szCs w:val="28"/>
        </w:rPr>
        <w:t>2.  Association française du génie parasismique</w:t>
      </w:r>
    </w:p>
    <w:p w:rsidR="007968E9" w:rsidRPr="00032B60" w:rsidRDefault="007968E9" w:rsidP="007968E9">
      <w:pPr>
        <w:pStyle w:val="NormalWeb"/>
        <w:spacing w:after="240" w:afterAutospacing="0"/>
        <w:rPr>
          <w:sz w:val="28"/>
          <w:szCs w:val="28"/>
        </w:rPr>
      </w:pPr>
      <w:r w:rsidRPr="00032B60">
        <w:rPr>
          <w:sz w:val="28"/>
          <w:szCs w:val="28"/>
        </w:rPr>
        <w:t>Procédés d'amélioration et de renforcement de sols sous actions sismiques [texte imprimé] : guide technique / Association française du génie parasismique, Comité français de la mécanique des sols et des fondations. - Paris : Presses de l'Ecole nationale des ponts et chaussées, 2012. - 232 p. : tab., fig., couv.il.en coul ; 24 x 17 cm.</w:t>
      </w:r>
      <w:r w:rsidRPr="00032B60">
        <w:rPr>
          <w:sz w:val="28"/>
          <w:szCs w:val="28"/>
        </w:rPr>
        <w:br/>
        <w:t>ISBN 9782859784652</w:t>
      </w:r>
      <w:r w:rsidRPr="00032B60">
        <w:rPr>
          <w:sz w:val="28"/>
          <w:szCs w:val="28"/>
        </w:rPr>
        <w:br/>
      </w:r>
      <w:r w:rsidRPr="00032B60">
        <w:rPr>
          <w:sz w:val="28"/>
          <w:szCs w:val="28"/>
        </w:rPr>
        <w:br/>
      </w:r>
      <w:r w:rsidRPr="00032B60">
        <w:rPr>
          <w:sz w:val="28"/>
          <w:szCs w:val="28"/>
        </w:rPr>
        <w:br/>
        <w:t>Ce guide rassemble un ensemble de recommandations complémentaires à la norme NF EN 1998 et décrit les différentes techniques destinées à améliorer les sols pouvant être soumis à une activité sismique. Des retours d'expérience suite à de récents séismes permettent de choisir le procédé le plus adapté, en fonction des types de sols et de construction et des risques potentiels.</w:t>
      </w:r>
    </w:p>
    <w:p w:rsidR="007968E9" w:rsidRPr="00032B60" w:rsidRDefault="007968E9" w:rsidP="007968E9">
      <w:pPr>
        <w:pStyle w:val="NormalWeb"/>
        <w:jc w:val="center"/>
        <w:rPr>
          <w:sz w:val="32"/>
          <w:szCs w:val="32"/>
        </w:rPr>
      </w:pPr>
      <w:r w:rsidRPr="00032B60">
        <w:rPr>
          <w:b/>
          <w:bCs/>
          <w:sz w:val="32"/>
          <w:szCs w:val="32"/>
        </w:rPr>
        <w:t>660 ASS 1</w:t>
      </w:r>
    </w:p>
    <w:p w:rsidR="007968E9" w:rsidRDefault="007968E9" w:rsidP="007968E9"/>
    <w:p w:rsidR="00F7752D" w:rsidRDefault="00F7752D" w:rsidP="007968E9"/>
    <w:p w:rsidR="007968E9" w:rsidRPr="00D5551E" w:rsidRDefault="007968E9" w:rsidP="007968E9">
      <w:pPr>
        <w:pStyle w:val="NormalWeb"/>
        <w:jc w:val="center"/>
        <w:rPr>
          <w:b/>
          <w:bCs/>
          <w:sz w:val="40"/>
          <w:szCs w:val="40"/>
        </w:rPr>
      </w:pPr>
      <w:r w:rsidRPr="00D5551E">
        <w:rPr>
          <w:b/>
          <w:bCs/>
          <w:sz w:val="40"/>
          <w:szCs w:val="40"/>
        </w:rPr>
        <w:lastRenderedPageBreak/>
        <w:t>Physique appliquée</w:t>
      </w:r>
    </w:p>
    <w:p w:rsidR="007968E9" w:rsidRDefault="007968E9" w:rsidP="007968E9">
      <w:pPr>
        <w:pStyle w:val="NormalWeb"/>
        <w:jc w:val="center"/>
        <w:rPr>
          <w:b/>
          <w:bCs/>
          <w:sz w:val="28"/>
          <w:szCs w:val="28"/>
        </w:rPr>
      </w:pPr>
      <w:r>
        <w:rPr>
          <w:b/>
          <w:bCs/>
          <w:sz w:val="28"/>
          <w:szCs w:val="28"/>
        </w:rPr>
        <w:t>621</w:t>
      </w:r>
    </w:p>
    <w:p w:rsidR="007968E9" w:rsidRDefault="007968E9" w:rsidP="007968E9">
      <w:pPr>
        <w:pStyle w:val="NormalWeb"/>
        <w:rPr>
          <w:b/>
          <w:bCs/>
          <w:sz w:val="28"/>
          <w:szCs w:val="28"/>
        </w:rPr>
      </w:pPr>
      <w:r>
        <w:rPr>
          <w:rFonts w:ascii="Arial" w:hAnsi="Arial" w:cs="Arial"/>
          <w:noProof/>
          <w:color w:val="06487F"/>
          <w:sz w:val="15"/>
          <w:szCs w:val="15"/>
        </w:rPr>
        <w:drawing>
          <wp:inline distT="0" distB="0" distL="0" distR="0">
            <wp:extent cx="1552575" cy="2381250"/>
            <wp:effectExtent l="114300" t="95250" r="104775" b="95250"/>
            <wp:docPr id="21" name="image" descr="Antony Falk et Christian Dürschner - Le photovoltaïque pour tous : conception et réalisation d'installati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ntony Falk et Christian Dürschner - Le photovoltaïque pour tous : conception et réalisation d'installations.">
                      <a:hlinkClick r:id="rId18"/>
                    </pic:cNvPr>
                    <pic:cNvPicPr>
                      <a:picLocks noChangeAspect="1" noChangeArrowheads="1"/>
                    </pic:cNvPicPr>
                  </pic:nvPicPr>
                  <pic:blipFill>
                    <a:blip r:embed="rId19"/>
                    <a:srcRect/>
                    <a:stretch>
                      <a:fillRect/>
                    </a:stretch>
                  </pic:blipFill>
                  <pic:spPr bwMode="auto">
                    <a:xfrm>
                      <a:off x="0" y="0"/>
                      <a:ext cx="1552575"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C52A67" w:rsidRDefault="007968E9" w:rsidP="007968E9">
      <w:pPr>
        <w:pStyle w:val="NormalWeb"/>
        <w:spacing w:after="240" w:afterAutospacing="0"/>
        <w:rPr>
          <w:sz w:val="28"/>
          <w:szCs w:val="28"/>
        </w:rPr>
      </w:pPr>
      <w:r w:rsidRPr="00C52A67">
        <w:rPr>
          <w:b/>
          <w:bCs/>
          <w:sz w:val="28"/>
          <w:szCs w:val="28"/>
        </w:rPr>
        <w:t>1.  Antony, Falk</w:t>
      </w:r>
      <w:r w:rsidRPr="00C52A67">
        <w:rPr>
          <w:sz w:val="28"/>
          <w:szCs w:val="28"/>
        </w:rPr>
        <w:br/>
        <w:t>Le photovoltaïque pour tous [texte imprimé] : conception et réalisation d'installations / Falk Antony, Karl-Heinz Remmers, Christian Dûrschner. - 2e éd. - Paris : Moniteur : [s.l</w:t>
      </w:r>
      <w:r>
        <w:rPr>
          <w:sz w:val="28"/>
          <w:szCs w:val="28"/>
        </w:rPr>
        <w:t>.</w:t>
      </w:r>
      <w:r w:rsidRPr="00C52A67">
        <w:rPr>
          <w:sz w:val="28"/>
          <w:szCs w:val="28"/>
        </w:rPr>
        <w:t>] : Observer, 2010. - 278 p. : photos.fig., couv.ill.en coul ; 24 x 16 cm.</w:t>
      </w:r>
      <w:r w:rsidRPr="00C52A67">
        <w:rPr>
          <w:sz w:val="28"/>
          <w:szCs w:val="28"/>
        </w:rPr>
        <w:br/>
        <w:t>Annexes. - ISBN 9782281114706</w:t>
      </w:r>
      <w:r w:rsidRPr="00C52A67">
        <w:rPr>
          <w:sz w:val="28"/>
          <w:szCs w:val="28"/>
        </w:rPr>
        <w:br/>
      </w:r>
      <w:r w:rsidRPr="00C52A67">
        <w:rPr>
          <w:sz w:val="28"/>
          <w:szCs w:val="28"/>
        </w:rPr>
        <w:br/>
        <w:t>bâtiment d'habitation</w:t>
      </w:r>
      <w:r w:rsidRPr="00C52A67">
        <w:rPr>
          <w:sz w:val="28"/>
          <w:szCs w:val="28"/>
        </w:rPr>
        <w:br/>
        <w:t>énergie solaire</w:t>
      </w:r>
      <w:r w:rsidRPr="00C52A67">
        <w:rPr>
          <w:sz w:val="28"/>
          <w:szCs w:val="28"/>
        </w:rPr>
        <w:br/>
        <w:t>électrification photovoltaïque</w:t>
      </w:r>
      <w:r w:rsidRPr="00C52A67">
        <w:rPr>
          <w:sz w:val="28"/>
          <w:szCs w:val="28"/>
        </w:rPr>
        <w:br/>
      </w:r>
      <w:r w:rsidRPr="00C52A67">
        <w:rPr>
          <w:sz w:val="28"/>
          <w:szCs w:val="28"/>
        </w:rPr>
        <w:br/>
        <w:t>Des conseils pratiques pour concevoir, vendre, installer, exploiter et assurer la maintenance d'une installation photovoltaïque. Des recommandations et de nombreuses astuces sont données pour éviter les erreurs, détecter les pannes d'exploitation et y remédier.</w:t>
      </w:r>
    </w:p>
    <w:p w:rsidR="007968E9" w:rsidRDefault="007968E9" w:rsidP="007968E9">
      <w:pPr>
        <w:pStyle w:val="NormalWeb"/>
        <w:jc w:val="center"/>
        <w:rPr>
          <w:b/>
          <w:bCs/>
          <w:sz w:val="32"/>
          <w:szCs w:val="32"/>
        </w:rPr>
      </w:pPr>
      <w:r w:rsidRPr="00C52A67">
        <w:rPr>
          <w:b/>
          <w:bCs/>
          <w:sz w:val="32"/>
          <w:szCs w:val="32"/>
        </w:rPr>
        <w:t>621 ANT 1</w:t>
      </w: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rPr>
          <w:b/>
          <w:bCs/>
          <w:sz w:val="32"/>
          <w:szCs w:val="32"/>
        </w:rPr>
      </w:pPr>
      <w:r>
        <w:rPr>
          <w:rFonts w:ascii="Arial" w:hAnsi="Arial" w:cs="Arial"/>
          <w:noProof/>
          <w:color w:val="06487F"/>
          <w:sz w:val="15"/>
          <w:szCs w:val="15"/>
        </w:rPr>
        <w:lastRenderedPageBreak/>
        <w:drawing>
          <wp:inline distT="0" distB="0" distL="0" distR="0">
            <wp:extent cx="1571625" cy="2200275"/>
            <wp:effectExtent l="114300" t="95250" r="104775" b="104775"/>
            <wp:docPr id="23" name="image" descr="Mark Hankins - Installations solaires photovoltaïques autonomes - Conception et installation d'unités non raccordées au réseau.">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Mark Hankins - Installations solaires photovoltaïques autonomes - Conception et installation d'unités non raccordées au réseau.">
                      <a:hlinkClick r:id="rId20"/>
                    </pic:cNvPr>
                    <pic:cNvPicPr>
                      <a:picLocks noChangeAspect="1" noChangeArrowheads="1"/>
                    </pic:cNvPicPr>
                  </pic:nvPicPr>
                  <pic:blipFill>
                    <a:blip r:embed="rId21"/>
                    <a:srcRect/>
                    <a:stretch>
                      <a:fillRect/>
                    </a:stretch>
                  </pic:blipFill>
                  <pic:spPr bwMode="auto">
                    <a:xfrm>
                      <a:off x="0" y="0"/>
                      <a:ext cx="1571625" cy="2200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D45CA4" w:rsidRDefault="007968E9" w:rsidP="007968E9">
      <w:pPr>
        <w:pStyle w:val="NormalWeb"/>
        <w:spacing w:after="240" w:afterAutospacing="0"/>
        <w:rPr>
          <w:sz w:val="28"/>
          <w:szCs w:val="28"/>
        </w:rPr>
      </w:pPr>
      <w:r>
        <w:rPr>
          <w:b/>
          <w:bCs/>
          <w:sz w:val="28"/>
          <w:szCs w:val="28"/>
        </w:rPr>
        <w:t>2</w:t>
      </w:r>
      <w:r w:rsidRPr="00D45CA4">
        <w:rPr>
          <w:b/>
          <w:bCs/>
          <w:sz w:val="28"/>
          <w:szCs w:val="28"/>
        </w:rPr>
        <w:t>.  Hankins, Mark</w:t>
      </w:r>
      <w:r w:rsidRPr="00D45CA4">
        <w:rPr>
          <w:sz w:val="28"/>
          <w:szCs w:val="28"/>
        </w:rPr>
        <w:br/>
        <w:t>Installations solaires photovoltaïques autonomes [texte imprimé] : conception et installation d'unités non raccordées au réseau / Mark Hankins; Trad. Daniel Gouadec. - Paris : Dunod, 2012. - 293 p. : fig., tab.</w:t>
      </w:r>
      <w:r>
        <w:rPr>
          <w:sz w:val="28"/>
          <w:szCs w:val="28"/>
        </w:rPr>
        <w:t>,</w:t>
      </w:r>
      <w:r w:rsidRPr="00D45CA4">
        <w:rPr>
          <w:sz w:val="28"/>
          <w:szCs w:val="28"/>
        </w:rPr>
        <w:t xml:space="preserve"> couv.ill.en coul ; 24 x 17 cm. - (Technique et ingénierie. Energies).</w:t>
      </w:r>
      <w:r w:rsidRPr="00D45CA4">
        <w:rPr>
          <w:sz w:val="28"/>
          <w:szCs w:val="28"/>
        </w:rPr>
        <w:br/>
        <w:t>Glossaire. Index. - ISBN 9782100572991</w:t>
      </w:r>
      <w:r w:rsidRPr="00D45CA4">
        <w:rPr>
          <w:sz w:val="28"/>
          <w:szCs w:val="28"/>
        </w:rPr>
        <w:br/>
      </w:r>
      <w:r w:rsidRPr="00D45CA4">
        <w:rPr>
          <w:sz w:val="28"/>
          <w:szCs w:val="28"/>
        </w:rPr>
        <w:br/>
        <w:t>énergie solaire</w:t>
      </w:r>
      <w:r w:rsidRPr="00D45CA4">
        <w:rPr>
          <w:sz w:val="28"/>
          <w:szCs w:val="28"/>
        </w:rPr>
        <w:br/>
        <w:t>électricité</w:t>
      </w:r>
      <w:r w:rsidRPr="00D45CA4">
        <w:rPr>
          <w:sz w:val="28"/>
          <w:szCs w:val="28"/>
        </w:rPr>
        <w:br/>
      </w:r>
      <w:r w:rsidRPr="00D45CA4">
        <w:rPr>
          <w:sz w:val="28"/>
          <w:szCs w:val="28"/>
        </w:rPr>
        <w:br/>
        <w:t>Un guide pratique qui explique comment concevoir et installer des systèmes solaires électriques autonomes. Il propose de solutions adaptées aux différents cas et décrit de manière détaillée : les bases de l'énergie solaire, les différents composants des systèmes solaires électriques, le pompage de l'eau, le refroidissement.</w:t>
      </w:r>
    </w:p>
    <w:p w:rsidR="007968E9" w:rsidRPr="00D45CA4" w:rsidRDefault="007968E9" w:rsidP="007968E9">
      <w:pPr>
        <w:pStyle w:val="NormalWeb"/>
        <w:jc w:val="center"/>
        <w:rPr>
          <w:sz w:val="32"/>
          <w:szCs w:val="32"/>
        </w:rPr>
      </w:pPr>
      <w:r w:rsidRPr="00D45CA4">
        <w:rPr>
          <w:b/>
          <w:bCs/>
          <w:sz w:val="32"/>
          <w:szCs w:val="32"/>
        </w:rPr>
        <w:t>621 HAN 1</w:t>
      </w:r>
    </w:p>
    <w:p w:rsidR="007968E9" w:rsidRDefault="007968E9" w:rsidP="007968E9">
      <w:pPr>
        <w:pStyle w:val="NormalWeb"/>
        <w:jc w:val="center"/>
        <w:rPr>
          <w:b/>
          <w:bCs/>
          <w:sz w:val="32"/>
          <w:szCs w:val="32"/>
        </w:rPr>
      </w:pPr>
    </w:p>
    <w:p w:rsidR="007968E9" w:rsidRPr="00C52A67" w:rsidRDefault="007968E9" w:rsidP="007968E9">
      <w:pPr>
        <w:pStyle w:val="NormalWeb"/>
        <w:jc w:val="center"/>
        <w:rPr>
          <w:sz w:val="32"/>
          <w:szCs w:val="32"/>
        </w:rPr>
      </w:pPr>
    </w:p>
    <w:p w:rsidR="007968E9" w:rsidRDefault="007968E9" w:rsidP="007968E9"/>
    <w:p w:rsidR="007968E9" w:rsidRDefault="007968E9" w:rsidP="007968E9"/>
    <w:p w:rsidR="007968E9" w:rsidRDefault="007968E9" w:rsidP="007968E9"/>
    <w:p w:rsidR="007968E9" w:rsidRDefault="007968E9" w:rsidP="007968E9">
      <w:r>
        <w:rPr>
          <w:rFonts w:ascii="Arial" w:hAnsi="Arial" w:cs="Arial"/>
          <w:noProof/>
          <w:color w:val="004B91"/>
          <w:sz w:val="21"/>
          <w:szCs w:val="21"/>
          <w:lang w:eastAsia="fr-FR"/>
        </w:rPr>
        <w:lastRenderedPageBreak/>
        <w:drawing>
          <wp:inline distT="0" distB="0" distL="0" distR="0">
            <wp:extent cx="1524000" cy="1524000"/>
            <wp:effectExtent l="95250" t="95250" r="95250" b="95250"/>
            <wp:docPr id="6" name="Image 3" descr="Détails sur le produi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étails sur le produit">
                      <a:hlinkClick r:id="rId22"/>
                    </pic:cNvPr>
                    <pic:cNvPicPr>
                      <a:picLocks noChangeAspect="1" noChangeArrowheads="1"/>
                    </pic:cNvPicPr>
                  </pic:nvPicPr>
                  <pic:blipFill>
                    <a:blip r:embed="rId23"/>
                    <a:srcRect/>
                    <a:stretch>
                      <a:fillRect/>
                    </a:stretch>
                  </pic:blipFill>
                  <pic:spPr bwMode="auto">
                    <a:xfrm>
                      <a:off x="0" y="0"/>
                      <a:ext cx="1524000" cy="1524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BD08E7" w:rsidRDefault="007968E9" w:rsidP="007968E9">
      <w:pPr>
        <w:pStyle w:val="NormalWeb"/>
        <w:spacing w:after="240" w:afterAutospacing="0"/>
        <w:rPr>
          <w:sz w:val="28"/>
          <w:szCs w:val="28"/>
        </w:rPr>
      </w:pPr>
      <w:r w:rsidRPr="00BD08E7">
        <w:rPr>
          <w:b/>
          <w:bCs/>
          <w:sz w:val="28"/>
          <w:szCs w:val="28"/>
        </w:rPr>
        <w:t>14.  Colombié Michel</w:t>
      </w:r>
      <w:r w:rsidRPr="00BD08E7">
        <w:rPr>
          <w:sz w:val="28"/>
          <w:szCs w:val="28"/>
        </w:rPr>
        <w:br/>
        <w:t xml:space="preserve">Matériaux métalliques [texte imprimé] : propriétés, mise en forme et applications industrielles des métaux et alliages / Colombié Michel. - 2e </w:t>
      </w:r>
      <w:r>
        <w:rPr>
          <w:sz w:val="28"/>
          <w:szCs w:val="28"/>
        </w:rPr>
        <w:t>é</w:t>
      </w:r>
      <w:r w:rsidRPr="00BD08E7">
        <w:rPr>
          <w:sz w:val="28"/>
          <w:szCs w:val="28"/>
        </w:rPr>
        <w:t>dition. - Paris : Dunod : [s.l] : Usine-nouvelle, 2012. - 867 p. : tab.,fig.,couv.ill.en coul. ; 25 x 18 cm. - (Technique et ingénierie. Matériaux).</w:t>
      </w:r>
      <w:r w:rsidRPr="00BD08E7">
        <w:rPr>
          <w:sz w:val="28"/>
          <w:szCs w:val="28"/>
        </w:rPr>
        <w:br/>
        <w:t>Index. - ISBN 9782100579655</w:t>
      </w:r>
      <w:r w:rsidRPr="00BD08E7">
        <w:rPr>
          <w:sz w:val="28"/>
          <w:szCs w:val="28"/>
        </w:rPr>
        <w:br/>
      </w:r>
      <w:r w:rsidRPr="00BD08E7">
        <w:rPr>
          <w:sz w:val="28"/>
          <w:szCs w:val="28"/>
        </w:rPr>
        <w:br/>
        <w:t>métallurgie</w:t>
      </w:r>
      <w:r w:rsidRPr="00BD08E7">
        <w:rPr>
          <w:sz w:val="28"/>
          <w:szCs w:val="28"/>
        </w:rPr>
        <w:br/>
        <w:t>métaux</w:t>
      </w:r>
      <w:r w:rsidRPr="00BD08E7">
        <w:rPr>
          <w:sz w:val="28"/>
          <w:szCs w:val="28"/>
        </w:rPr>
        <w:br/>
        <w:t>acier</w:t>
      </w:r>
      <w:r w:rsidRPr="00BD08E7">
        <w:rPr>
          <w:sz w:val="28"/>
          <w:szCs w:val="28"/>
        </w:rPr>
        <w:br/>
        <w:t>alliage</w:t>
      </w:r>
      <w:r w:rsidRPr="00BD08E7">
        <w:rPr>
          <w:sz w:val="28"/>
          <w:szCs w:val="28"/>
        </w:rPr>
        <w:br/>
      </w:r>
      <w:r w:rsidRPr="00BD08E7">
        <w:rPr>
          <w:sz w:val="28"/>
          <w:szCs w:val="28"/>
        </w:rPr>
        <w:br/>
        <w:t>Encyclopédie technique des matériaux métalliques, qui, après une partie générale sur la métallurgie physique, fournit toutes les informations utiles à la connaissance, au choix et à l'utilisation de tous types de métaux (alliages ferreux et non ferreux, alliages nouveaux). A jour des normes et réglementations des matériaux.</w:t>
      </w:r>
    </w:p>
    <w:p w:rsidR="007968E9" w:rsidRDefault="007968E9" w:rsidP="007968E9">
      <w:pPr>
        <w:pStyle w:val="NormalWeb"/>
        <w:jc w:val="center"/>
        <w:rPr>
          <w:b/>
          <w:bCs/>
          <w:sz w:val="32"/>
          <w:szCs w:val="32"/>
        </w:rPr>
      </w:pPr>
      <w:r w:rsidRPr="00BD08E7">
        <w:rPr>
          <w:b/>
          <w:bCs/>
          <w:sz w:val="32"/>
          <w:szCs w:val="32"/>
        </w:rPr>
        <w:t>620.1 COL 3</w:t>
      </w:r>
    </w:p>
    <w:p w:rsidR="007968E9" w:rsidRDefault="007968E9" w:rsidP="007968E9"/>
    <w:p w:rsidR="007968E9" w:rsidRDefault="007968E9" w:rsidP="00565F7C">
      <w:pPr>
        <w:pStyle w:val="NormalWeb"/>
        <w:spacing w:after="240" w:afterAutospacing="0"/>
        <w:rPr>
          <w:sz w:val="32"/>
          <w:szCs w:val="32"/>
        </w:rPr>
      </w:pPr>
    </w:p>
    <w:p w:rsidR="007968E9" w:rsidRDefault="007968E9" w:rsidP="00565F7C">
      <w:pPr>
        <w:pStyle w:val="NormalWeb"/>
        <w:spacing w:after="240" w:afterAutospacing="0"/>
        <w:rPr>
          <w:sz w:val="32"/>
          <w:szCs w:val="32"/>
        </w:rPr>
      </w:pPr>
    </w:p>
    <w:p w:rsidR="007968E9" w:rsidRDefault="007968E9" w:rsidP="00565F7C">
      <w:pPr>
        <w:pStyle w:val="NormalWeb"/>
        <w:spacing w:after="240" w:afterAutospacing="0"/>
        <w:rPr>
          <w:sz w:val="32"/>
          <w:szCs w:val="32"/>
        </w:rPr>
      </w:pPr>
    </w:p>
    <w:p w:rsidR="007968E9" w:rsidRDefault="007968E9" w:rsidP="00565F7C">
      <w:pPr>
        <w:pStyle w:val="NormalWeb"/>
        <w:spacing w:after="240" w:afterAutospacing="0"/>
        <w:rPr>
          <w:sz w:val="32"/>
          <w:szCs w:val="32"/>
        </w:rPr>
      </w:pPr>
    </w:p>
    <w:p w:rsidR="007968E9" w:rsidRDefault="007968E9" w:rsidP="00565F7C">
      <w:pPr>
        <w:pStyle w:val="NormalWeb"/>
        <w:spacing w:after="240" w:afterAutospacing="0"/>
        <w:rPr>
          <w:sz w:val="32"/>
          <w:szCs w:val="32"/>
        </w:rPr>
      </w:pPr>
    </w:p>
    <w:p w:rsidR="007968E9" w:rsidRDefault="007968E9" w:rsidP="00565F7C">
      <w:pPr>
        <w:pStyle w:val="NormalWeb"/>
        <w:spacing w:after="240" w:afterAutospacing="0"/>
        <w:rPr>
          <w:sz w:val="32"/>
          <w:szCs w:val="32"/>
        </w:rPr>
      </w:pPr>
    </w:p>
    <w:p w:rsidR="007968E9" w:rsidRPr="00350D8B" w:rsidRDefault="007968E9" w:rsidP="007968E9">
      <w:pPr>
        <w:pStyle w:val="NormalWeb"/>
        <w:jc w:val="center"/>
        <w:rPr>
          <w:b/>
          <w:bCs/>
          <w:sz w:val="40"/>
          <w:szCs w:val="40"/>
        </w:rPr>
      </w:pPr>
      <w:r w:rsidRPr="00350D8B">
        <w:rPr>
          <w:b/>
          <w:bCs/>
          <w:sz w:val="40"/>
          <w:szCs w:val="40"/>
        </w:rPr>
        <w:lastRenderedPageBreak/>
        <w:t xml:space="preserve">Matériaux de construction </w:t>
      </w:r>
    </w:p>
    <w:p w:rsidR="007968E9" w:rsidRPr="00350D8B" w:rsidRDefault="007968E9" w:rsidP="007968E9">
      <w:pPr>
        <w:pStyle w:val="NormalWeb"/>
        <w:jc w:val="center"/>
        <w:rPr>
          <w:b/>
          <w:bCs/>
          <w:sz w:val="40"/>
          <w:szCs w:val="40"/>
        </w:rPr>
      </w:pPr>
      <w:r w:rsidRPr="00350D8B">
        <w:rPr>
          <w:b/>
          <w:bCs/>
          <w:sz w:val="40"/>
          <w:szCs w:val="40"/>
        </w:rPr>
        <w:t>691</w:t>
      </w:r>
    </w:p>
    <w:p w:rsidR="007968E9" w:rsidRDefault="007968E9" w:rsidP="007968E9">
      <w:pPr>
        <w:pStyle w:val="NormalWeb"/>
      </w:pPr>
      <w:r>
        <w:rPr>
          <w:rFonts w:ascii="Arial" w:hAnsi="Arial" w:cs="Arial"/>
          <w:noProof/>
          <w:color w:val="06487F"/>
          <w:sz w:val="15"/>
          <w:szCs w:val="15"/>
        </w:rPr>
        <w:drawing>
          <wp:inline distT="0" distB="0" distL="0" distR="0">
            <wp:extent cx="1571625" cy="2200275"/>
            <wp:effectExtent l="114300" t="95250" r="104775" b="104775"/>
            <wp:docPr id="41" name="image" descr="David Fedullo et Thierry Gallauziaux - Le grand livre de l'isol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avid Fedullo et Thierry Gallauziaux - Le grand livre de l'isolation.">
                      <a:hlinkClick r:id="rId24"/>
                    </pic:cNvPr>
                    <pic:cNvPicPr>
                      <a:picLocks noChangeAspect="1" noChangeArrowheads="1"/>
                    </pic:cNvPicPr>
                  </pic:nvPicPr>
                  <pic:blipFill>
                    <a:blip r:embed="rId25"/>
                    <a:srcRect/>
                    <a:stretch>
                      <a:fillRect/>
                    </a:stretch>
                  </pic:blipFill>
                  <pic:spPr bwMode="auto">
                    <a:xfrm>
                      <a:off x="0" y="0"/>
                      <a:ext cx="1571625" cy="2200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350D8B" w:rsidRDefault="007968E9" w:rsidP="007968E9">
      <w:pPr>
        <w:pStyle w:val="NormalWeb"/>
        <w:spacing w:after="240" w:afterAutospacing="0"/>
        <w:rPr>
          <w:sz w:val="28"/>
          <w:szCs w:val="28"/>
        </w:rPr>
      </w:pPr>
      <w:r w:rsidRPr="00350D8B">
        <w:rPr>
          <w:b/>
          <w:bCs/>
          <w:sz w:val="28"/>
          <w:szCs w:val="28"/>
        </w:rPr>
        <w:t>17.  Gallauziaux, Thierry</w:t>
      </w:r>
      <w:r w:rsidRPr="00350D8B">
        <w:rPr>
          <w:sz w:val="28"/>
          <w:szCs w:val="28"/>
        </w:rPr>
        <w:br/>
        <w:t>Le grand livre de l'isolation [texte imprimé] / Thierry Gallauziaux, David Fedullo. - 3e édition. - Paris : Eyrolles, 2011. - 677 p. : photos.couv.ill.en coul ; 27 x 20 cm.</w:t>
      </w:r>
      <w:r w:rsidRPr="00350D8B">
        <w:rPr>
          <w:sz w:val="28"/>
          <w:szCs w:val="28"/>
        </w:rPr>
        <w:br/>
        <w:t>Index. - ISBN 9782212132694</w:t>
      </w:r>
      <w:r w:rsidRPr="00350D8B">
        <w:rPr>
          <w:sz w:val="28"/>
          <w:szCs w:val="28"/>
        </w:rPr>
        <w:br/>
      </w:r>
      <w:r w:rsidRPr="00350D8B">
        <w:rPr>
          <w:sz w:val="28"/>
          <w:szCs w:val="28"/>
        </w:rPr>
        <w:br/>
        <w:t>climatisation</w:t>
      </w:r>
      <w:r w:rsidRPr="00350D8B">
        <w:rPr>
          <w:sz w:val="28"/>
          <w:szCs w:val="28"/>
        </w:rPr>
        <w:br/>
        <w:t>isolation phonique</w:t>
      </w:r>
      <w:r w:rsidRPr="00350D8B">
        <w:rPr>
          <w:sz w:val="28"/>
          <w:szCs w:val="28"/>
        </w:rPr>
        <w:br/>
        <w:t>isolation thermique</w:t>
      </w:r>
      <w:r w:rsidRPr="00350D8B">
        <w:rPr>
          <w:sz w:val="28"/>
          <w:szCs w:val="28"/>
        </w:rPr>
        <w:br/>
        <w:t>matériau de construction</w:t>
      </w:r>
      <w:r w:rsidRPr="00350D8B">
        <w:rPr>
          <w:sz w:val="28"/>
          <w:szCs w:val="28"/>
        </w:rPr>
        <w:br/>
        <w:t>bâtiment d'habitation</w:t>
      </w:r>
      <w:r w:rsidRPr="00350D8B">
        <w:rPr>
          <w:sz w:val="28"/>
          <w:szCs w:val="28"/>
        </w:rPr>
        <w:br/>
      </w:r>
      <w:r w:rsidRPr="00350D8B">
        <w:rPr>
          <w:sz w:val="28"/>
          <w:szCs w:val="28"/>
        </w:rPr>
        <w:br/>
        <w:t xml:space="preserve">Ouvrage complet sur l'isolation thermique et acoustique, avec une partie dédiée aux solutions hautes performances. Tient compte de l'évolution de la </w:t>
      </w:r>
      <w:r>
        <w:rPr>
          <w:sz w:val="28"/>
          <w:szCs w:val="28"/>
        </w:rPr>
        <w:t>r</w:t>
      </w:r>
      <w:r w:rsidRPr="00350D8B">
        <w:rPr>
          <w:sz w:val="28"/>
          <w:szCs w:val="28"/>
        </w:rPr>
        <w:t>églementation pour les combles.</w:t>
      </w:r>
    </w:p>
    <w:p w:rsidR="007968E9" w:rsidRDefault="007968E9" w:rsidP="007968E9">
      <w:pPr>
        <w:pStyle w:val="NormalWeb"/>
        <w:jc w:val="center"/>
        <w:rPr>
          <w:b/>
          <w:bCs/>
          <w:sz w:val="32"/>
          <w:szCs w:val="32"/>
        </w:rPr>
      </w:pPr>
      <w:r w:rsidRPr="00350D8B">
        <w:rPr>
          <w:b/>
          <w:bCs/>
          <w:sz w:val="32"/>
          <w:szCs w:val="32"/>
        </w:rPr>
        <w:t>691 GAL 1</w:t>
      </w: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7968E9" w:rsidRPr="00BA22EF" w:rsidRDefault="007968E9" w:rsidP="007968E9">
      <w:pPr>
        <w:pStyle w:val="NormalWeb"/>
        <w:spacing w:after="240" w:afterAutospacing="0"/>
        <w:jc w:val="center"/>
        <w:rPr>
          <w:b/>
          <w:bCs/>
          <w:sz w:val="40"/>
          <w:szCs w:val="40"/>
        </w:rPr>
      </w:pPr>
      <w:r w:rsidRPr="00BA22EF">
        <w:rPr>
          <w:b/>
          <w:bCs/>
          <w:sz w:val="40"/>
          <w:szCs w:val="40"/>
        </w:rPr>
        <w:lastRenderedPageBreak/>
        <w:t xml:space="preserve">Biologie générale </w:t>
      </w:r>
    </w:p>
    <w:p w:rsidR="007968E9" w:rsidRPr="007968E9" w:rsidRDefault="007968E9" w:rsidP="007968E9">
      <w:pPr>
        <w:pStyle w:val="NormalWeb"/>
        <w:spacing w:after="240" w:afterAutospacing="0"/>
        <w:jc w:val="center"/>
        <w:rPr>
          <w:b/>
          <w:bCs/>
          <w:sz w:val="32"/>
          <w:szCs w:val="32"/>
        </w:rPr>
      </w:pPr>
      <w:r w:rsidRPr="007968E9">
        <w:rPr>
          <w:b/>
          <w:bCs/>
          <w:sz w:val="32"/>
          <w:szCs w:val="32"/>
        </w:rPr>
        <w:t>574</w:t>
      </w:r>
    </w:p>
    <w:p w:rsidR="007968E9" w:rsidRDefault="007968E9" w:rsidP="007968E9">
      <w:pPr>
        <w:rPr>
          <w:rFonts w:ascii="Arial" w:hAnsi="Arial" w:cs="Arial"/>
          <w:noProof/>
          <w:color w:val="06487F"/>
          <w:sz w:val="15"/>
          <w:szCs w:val="15"/>
          <w:lang w:eastAsia="fr-FR"/>
        </w:rPr>
      </w:pPr>
    </w:p>
    <w:p w:rsidR="007968E9" w:rsidRDefault="007968E9" w:rsidP="007968E9">
      <w:pPr>
        <w:rPr>
          <w:rFonts w:ascii="Arial" w:hAnsi="Arial" w:cs="Arial"/>
          <w:noProof/>
          <w:color w:val="06487F"/>
          <w:sz w:val="15"/>
          <w:szCs w:val="15"/>
          <w:lang w:eastAsia="fr-FR"/>
        </w:rPr>
      </w:pPr>
      <w:r>
        <w:rPr>
          <w:rFonts w:ascii="Arial" w:hAnsi="Arial" w:cs="Arial"/>
          <w:noProof/>
          <w:color w:val="06487F"/>
          <w:sz w:val="15"/>
          <w:szCs w:val="15"/>
          <w:lang w:eastAsia="fr-FR"/>
        </w:rPr>
        <w:drawing>
          <wp:inline distT="0" distB="0" distL="0" distR="0">
            <wp:extent cx="1571625" cy="2219325"/>
            <wp:effectExtent l="95250" t="95250" r="104775" b="104775"/>
            <wp:docPr id="24" name="image" descr="Thierry De Meeûs - Initiation à la génétique des populations naturelles - Applications aux parasites et à leurs vecteurs. 1 Cédéro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ierry De Meeûs - Initiation à la génétique des populations naturelles - Applications aux parasites et à leurs vecteurs. 1 Cédérom">
                      <a:hlinkClick r:id="rId26"/>
                    </pic:cNvPr>
                    <pic:cNvPicPr>
                      <a:picLocks noChangeAspect="1" noChangeArrowheads="1"/>
                    </pic:cNvPicPr>
                  </pic:nvPicPr>
                  <pic:blipFill>
                    <a:blip r:embed="rId27"/>
                    <a:srcRect/>
                    <a:stretch>
                      <a:fillRect/>
                    </a:stretch>
                  </pic:blipFill>
                  <pic:spPr bwMode="auto">
                    <a:xfrm>
                      <a:off x="0" y="0"/>
                      <a:ext cx="1571625" cy="22193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503202" w:rsidRDefault="007968E9" w:rsidP="007968E9">
      <w:pPr>
        <w:pStyle w:val="NormalWeb"/>
        <w:spacing w:after="240" w:afterAutospacing="0"/>
        <w:rPr>
          <w:sz w:val="28"/>
          <w:szCs w:val="28"/>
        </w:rPr>
      </w:pPr>
      <w:r w:rsidRPr="00503202">
        <w:rPr>
          <w:b/>
          <w:bCs/>
          <w:sz w:val="28"/>
          <w:szCs w:val="28"/>
        </w:rPr>
        <w:t>1.  Meeus, Thierry de</w:t>
      </w:r>
      <w:r w:rsidRPr="00503202">
        <w:rPr>
          <w:sz w:val="28"/>
          <w:szCs w:val="28"/>
        </w:rPr>
        <w:br/>
        <w:t>Initiation à la génétique des populations naturelles [texte imprimé] : applications aux parasites et à leurs vecteurs / Thierry de Meeus. - Marseille : IRD, 2013. - 335 p. : tab., couv.ill.en coul ; 24 x 17 cm + CD-ROM. - (Didactiques / ORSTOM).</w:t>
      </w:r>
      <w:r w:rsidRPr="00503202">
        <w:rPr>
          <w:sz w:val="28"/>
          <w:szCs w:val="28"/>
        </w:rPr>
        <w:br/>
        <w:t>Glossaire. Bibliogr.p.p 287-301. - ISBN 9782709917322</w:t>
      </w:r>
      <w:r w:rsidRPr="00503202">
        <w:rPr>
          <w:sz w:val="28"/>
          <w:szCs w:val="28"/>
        </w:rPr>
        <w:br/>
      </w:r>
      <w:r w:rsidRPr="00503202">
        <w:rPr>
          <w:sz w:val="28"/>
          <w:szCs w:val="28"/>
        </w:rPr>
        <w:br/>
        <w:t>génétique des populations</w:t>
      </w:r>
      <w:r w:rsidRPr="00503202">
        <w:rPr>
          <w:sz w:val="28"/>
          <w:szCs w:val="28"/>
        </w:rPr>
        <w:br/>
        <w:t>parasite : vecteur de maladie</w:t>
      </w:r>
      <w:r w:rsidRPr="00503202">
        <w:rPr>
          <w:sz w:val="28"/>
          <w:szCs w:val="28"/>
        </w:rPr>
        <w:br/>
        <w:t>maladie infectieuse</w:t>
      </w:r>
      <w:r w:rsidRPr="00503202">
        <w:rPr>
          <w:sz w:val="28"/>
          <w:szCs w:val="28"/>
        </w:rPr>
        <w:br/>
        <w:t>vecteur de maladie</w:t>
      </w:r>
      <w:r w:rsidRPr="00503202">
        <w:rPr>
          <w:sz w:val="28"/>
          <w:szCs w:val="28"/>
        </w:rPr>
        <w:br/>
        <w:t>parasite</w:t>
      </w:r>
      <w:r w:rsidRPr="00503202">
        <w:rPr>
          <w:sz w:val="28"/>
          <w:szCs w:val="28"/>
        </w:rPr>
        <w:br/>
      </w:r>
      <w:r w:rsidRPr="00503202">
        <w:rPr>
          <w:sz w:val="28"/>
          <w:szCs w:val="28"/>
        </w:rPr>
        <w:br/>
        <w:t>Une initiation à la génétique à travers les parasites, vecteurs de maladies.</w:t>
      </w:r>
    </w:p>
    <w:p w:rsidR="007968E9" w:rsidRDefault="007968E9" w:rsidP="007968E9">
      <w:pPr>
        <w:pStyle w:val="NormalWeb"/>
        <w:jc w:val="center"/>
        <w:rPr>
          <w:b/>
          <w:bCs/>
          <w:sz w:val="32"/>
          <w:szCs w:val="32"/>
        </w:rPr>
      </w:pPr>
      <w:r w:rsidRPr="00503202">
        <w:rPr>
          <w:b/>
          <w:bCs/>
          <w:sz w:val="32"/>
          <w:szCs w:val="32"/>
        </w:rPr>
        <w:t>575.1 MEE 1</w:t>
      </w: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jc w:val="center"/>
        <w:rPr>
          <w:sz w:val="32"/>
          <w:szCs w:val="32"/>
        </w:rPr>
      </w:pPr>
    </w:p>
    <w:p w:rsidR="007968E9" w:rsidRDefault="007968E9" w:rsidP="007968E9">
      <w:pPr>
        <w:pStyle w:val="NormalWeb"/>
        <w:rPr>
          <w:sz w:val="32"/>
          <w:szCs w:val="32"/>
        </w:rPr>
      </w:pPr>
      <w:r>
        <w:rPr>
          <w:rFonts w:ascii="Arial" w:hAnsi="Arial" w:cs="Arial"/>
          <w:noProof/>
          <w:color w:val="06487F"/>
          <w:sz w:val="15"/>
          <w:szCs w:val="15"/>
        </w:rPr>
        <w:lastRenderedPageBreak/>
        <w:drawing>
          <wp:inline distT="0" distB="0" distL="0" distR="0">
            <wp:extent cx="1504950" cy="2381250"/>
            <wp:effectExtent l="95250" t="95250" r="95250" b="95250"/>
            <wp:docPr id="26" name="image" descr="Daniel Prieur et Claire Geslin - Mini manuel de microbiologie - Cours + QCM/QRO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aniel Prieur et Claire Geslin - Mini manuel de microbiologie - Cours + QCM/QROC.">
                      <a:hlinkClick r:id="rId28"/>
                    </pic:cNvPr>
                    <pic:cNvPicPr>
                      <a:picLocks noChangeAspect="1" noChangeArrowheads="1"/>
                    </pic:cNvPicPr>
                  </pic:nvPicPr>
                  <pic:blipFill>
                    <a:blip r:embed="rId29"/>
                    <a:srcRect/>
                    <a:stretch>
                      <a:fillRect/>
                    </a:stretch>
                  </pic:blipFill>
                  <pic:spPr bwMode="auto">
                    <a:xfrm>
                      <a:off x="0" y="0"/>
                      <a:ext cx="1504950"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503202" w:rsidRDefault="007968E9" w:rsidP="007968E9">
      <w:pPr>
        <w:pStyle w:val="NormalWeb"/>
        <w:spacing w:after="240" w:afterAutospacing="0"/>
        <w:rPr>
          <w:sz w:val="28"/>
          <w:szCs w:val="28"/>
        </w:rPr>
      </w:pPr>
      <w:r w:rsidRPr="00503202">
        <w:rPr>
          <w:b/>
          <w:bCs/>
          <w:sz w:val="28"/>
          <w:szCs w:val="28"/>
        </w:rPr>
        <w:t>2..  Prieur, Daniel</w:t>
      </w:r>
      <w:r w:rsidRPr="00503202">
        <w:rPr>
          <w:sz w:val="28"/>
          <w:szCs w:val="28"/>
        </w:rPr>
        <w:br/>
        <w:t>Mini manuel de microbiologie [texte imprimé] : cours + QCM-QROC / Daniel Prieur, Claire Geslin, Christopher Payan. - Paris : Dunod, 2011. - 210 p. : fig.couv.ill.en coul ; 22 x 14 cm. - (Mini-manuel).</w:t>
      </w:r>
      <w:r w:rsidRPr="00503202">
        <w:rPr>
          <w:sz w:val="28"/>
          <w:szCs w:val="28"/>
        </w:rPr>
        <w:br/>
        <w:t>Index. - ISBN 9782100549542</w:t>
      </w:r>
      <w:r w:rsidRPr="00503202">
        <w:rPr>
          <w:sz w:val="28"/>
          <w:szCs w:val="28"/>
        </w:rPr>
        <w:br/>
      </w:r>
      <w:r w:rsidRPr="00503202">
        <w:rPr>
          <w:sz w:val="28"/>
          <w:szCs w:val="28"/>
        </w:rPr>
        <w:br/>
        <w:t>microbiologie</w:t>
      </w:r>
      <w:r w:rsidRPr="00503202">
        <w:rPr>
          <w:sz w:val="28"/>
          <w:szCs w:val="28"/>
        </w:rPr>
        <w:br/>
        <w:t>microbiologie : manuel d'enseignement supérieur</w:t>
      </w:r>
      <w:r w:rsidRPr="00503202">
        <w:rPr>
          <w:sz w:val="28"/>
          <w:szCs w:val="28"/>
        </w:rPr>
        <w:br/>
        <w:t>microorganisme</w:t>
      </w:r>
      <w:r w:rsidRPr="00503202">
        <w:rPr>
          <w:sz w:val="28"/>
          <w:szCs w:val="28"/>
        </w:rPr>
        <w:br/>
      </w:r>
      <w:r w:rsidRPr="00503202">
        <w:rPr>
          <w:sz w:val="28"/>
          <w:szCs w:val="28"/>
        </w:rPr>
        <w:br/>
        <w:t>Une synthèse du cours de microbiologie qui permet d'aborder les différents aspects de la discipline comme la cellule procaryote, la physiologie microbienne ou bien encore la génétique bactérienne. Chaque chapitre est assorti de points clefs, de QCM et de QROC suivis de leurs corrigés.</w:t>
      </w:r>
    </w:p>
    <w:p w:rsidR="007968E9" w:rsidRDefault="007968E9" w:rsidP="007968E9">
      <w:pPr>
        <w:pStyle w:val="NormalWeb"/>
        <w:jc w:val="center"/>
        <w:rPr>
          <w:b/>
          <w:bCs/>
          <w:sz w:val="32"/>
          <w:szCs w:val="32"/>
        </w:rPr>
      </w:pPr>
      <w:r w:rsidRPr="00503202">
        <w:rPr>
          <w:b/>
          <w:bCs/>
          <w:sz w:val="32"/>
          <w:szCs w:val="32"/>
        </w:rPr>
        <w:t>576 PRI 1</w:t>
      </w: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jc w:val="center"/>
        <w:rPr>
          <w:sz w:val="36"/>
          <w:szCs w:val="36"/>
        </w:rPr>
      </w:pPr>
    </w:p>
    <w:p w:rsidR="007968E9" w:rsidRDefault="007968E9" w:rsidP="007968E9">
      <w:pPr>
        <w:pStyle w:val="NormalWeb"/>
        <w:jc w:val="center"/>
        <w:rPr>
          <w:sz w:val="36"/>
          <w:szCs w:val="36"/>
        </w:rPr>
      </w:pPr>
    </w:p>
    <w:p w:rsidR="007968E9" w:rsidRDefault="007968E9" w:rsidP="007968E9">
      <w:pPr>
        <w:pStyle w:val="NormalWeb"/>
        <w:jc w:val="center"/>
        <w:rPr>
          <w:sz w:val="36"/>
          <w:szCs w:val="36"/>
        </w:rPr>
      </w:pPr>
    </w:p>
    <w:p w:rsidR="007968E9" w:rsidRDefault="007968E9" w:rsidP="007968E9">
      <w:pPr>
        <w:pStyle w:val="NormalWeb"/>
        <w:jc w:val="center"/>
        <w:rPr>
          <w:sz w:val="36"/>
          <w:szCs w:val="36"/>
        </w:rPr>
      </w:pPr>
    </w:p>
    <w:p w:rsidR="007968E9" w:rsidRDefault="007968E9" w:rsidP="007968E9">
      <w:pPr>
        <w:pStyle w:val="NormalWeb"/>
        <w:jc w:val="center"/>
        <w:rPr>
          <w:sz w:val="36"/>
          <w:szCs w:val="36"/>
        </w:rPr>
      </w:pPr>
    </w:p>
    <w:p w:rsidR="007968E9" w:rsidRPr="00503202" w:rsidRDefault="007968E9" w:rsidP="007968E9">
      <w:pPr>
        <w:pStyle w:val="NormalWeb"/>
        <w:rPr>
          <w:sz w:val="36"/>
          <w:szCs w:val="36"/>
        </w:rPr>
      </w:pPr>
      <w:r>
        <w:rPr>
          <w:rFonts w:ascii="Arial" w:hAnsi="Arial" w:cs="Arial"/>
          <w:noProof/>
          <w:color w:val="06487F"/>
          <w:sz w:val="15"/>
          <w:szCs w:val="15"/>
        </w:rPr>
        <w:drawing>
          <wp:inline distT="0" distB="0" distL="0" distR="0">
            <wp:extent cx="1571625" cy="1838325"/>
            <wp:effectExtent l="114300" t="95250" r="104775" b="104775"/>
            <wp:docPr id="27" name="image" descr="Daniel Richard et Patrick Chevalet - Mémo visuel de biologie - L'essentiel en fich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aniel Richard et Patrick Chevalet - Mémo visuel de biologie - L'essentiel en fiches.">
                      <a:hlinkClick r:id="rId30"/>
                    </pic:cNvPr>
                    <pic:cNvPicPr>
                      <a:picLocks noChangeAspect="1" noChangeArrowheads="1"/>
                    </pic:cNvPicPr>
                  </pic:nvPicPr>
                  <pic:blipFill>
                    <a:blip r:embed="rId31"/>
                    <a:srcRect/>
                    <a:stretch>
                      <a:fillRect/>
                    </a:stretch>
                  </pic:blipFill>
                  <pic:spPr bwMode="auto">
                    <a:xfrm>
                      <a:off x="0" y="0"/>
                      <a:ext cx="1571625" cy="18383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503202" w:rsidRDefault="007968E9" w:rsidP="007968E9">
      <w:pPr>
        <w:pStyle w:val="NormalWeb"/>
        <w:spacing w:after="240" w:afterAutospacing="0"/>
        <w:rPr>
          <w:sz w:val="28"/>
          <w:szCs w:val="28"/>
        </w:rPr>
      </w:pPr>
      <w:r w:rsidRPr="00503202">
        <w:rPr>
          <w:b/>
          <w:bCs/>
          <w:sz w:val="28"/>
          <w:szCs w:val="28"/>
        </w:rPr>
        <w:t>3.  Richard, Daniel</w:t>
      </w:r>
      <w:r w:rsidRPr="00503202">
        <w:rPr>
          <w:sz w:val="28"/>
          <w:szCs w:val="28"/>
        </w:rPr>
        <w:br/>
        <w:t>Mémo visuel de biologie [texte imprimé] : l'essentiel en fiches / Daniel Richard, Patrick Chevalet, Thierry Soubaya. - Paris : Dunod, 2011. - 241 p. : photos.tab., couv.ill.en coul ; 20 x 17 cm. - (Tout le cours en fiches).</w:t>
      </w:r>
      <w:r w:rsidRPr="00503202">
        <w:rPr>
          <w:sz w:val="28"/>
          <w:szCs w:val="28"/>
        </w:rPr>
        <w:br/>
        <w:t>Index. - ISBN 9782100564118</w:t>
      </w:r>
      <w:r w:rsidRPr="00503202">
        <w:rPr>
          <w:sz w:val="28"/>
          <w:szCs w:val="28"/>
        </w:rPr>
        <w:br/>
      </w:r>
      <w:r w:rsidRPr="00503202">
        <w:rPr>
          <w:sz w:val="28"/>
          <w:szCs w:val="28"/>
        </w:rPr>
        <w:br/>
        <w:t>biologie</w:t>
      </w:r>
      <w:r w:rsidRPr="00503202">
        <w:rPr>
          <w:sz w:val="28"/>
          <w:szCs w:val="28"/>
        </w:rPr>
        <w:br/>
        <w:t>biologie : manuel d'enseignement supérieur</w:t>
      </w:r>
      <w:r w:rsidRPr="00503202">
        <w:rPr>
          <w:sz w:val="28"/>
          <w:szCs w:val="28"/>
        </w:rPr>
        <w:br/>
      </w:r>
      <w:r w:rsidRPr="00503202">
        <w:rPr>
          <w:sz w:val="28"/>
          <w:szCs w:val="28"/>
        </w:rPr>
        <w:br/>
        <w:t>L'essentiel des structures, des fonctions, des mécanismes et des cycles biologiques à connaître en vue des examens et des concours.</w:t>
      </w:r>
    </w:p>
    <w:p w:rsidR="007968E9" w:rsidRDefault="007968E9" w:rsidP="007968E9">
      <w:pPr>
        <w:pStyle w:val="NormalWeb"/>
        <w:jc w:val="center"/>
        <w:rPr>
          <w:b/>
          <w:bCs/>
          <w:sz w:val="32"/>
          <w:szCs w:val="32"/>
        </w:rPr>
      </w:pPr>
      <w:r w:rsidRPr="00503202">
        <w:rPr>
          <w:b/>
          <w:bCs/>
          <w:sz w:val="32"/>
          <w:szCs w:val="32"/>
        </w:rPr>
        <w:t>574 RIC 1</w:t>
      </w: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jc w:val="center"/>
        <w:rPr>
          <w:b/>
          <w:bCs/>
          <w:sz w:val="32"/>
          <w:szCs w:val="32"/>
        </w:rPr>
      </w:pPr>
    </w:p>
    <w:p w:rsidR="007968E9" w:rsidRDefault="007968E9" w:rsidP="007968E9">
      <w:pPr>
        <w:pStyle w:val="NormalWeb"/>
        <w:rPr>
          <w:b/>
          <w:bCs/>
          <w:sz w:val="32"/>
          <w:szCs w:val="32"/>
        </w:rPr>
      </w:pPr>
      <w:r>
        <w:rPr>
          <w:rFonts w:ascii="Arial" w:hAnsi="Arial" w:cs="Arial"/>
          <w:noProof/>
          <w:color w:val="06487F"/>
          <w:sz w:val="15"/>
          <w:szCs w:val="15"/>
        </w:rPr>
        <w:lastRenderedPageBreak/>
        <w:drawing>
          <wp:inline distT="0" distB="0" distL="0" distR="0">
            <wp:extent cx="1571625" cy="1981200"/>
            <wp:effectExtent l="95250" t="95250" r="104775" b="95250"/>
            <wp:docPr id="29" name="image" descr="Gerard Tortora et Berdell Funke - Introduction à la microbiologi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Gerard Tortora et Berdell Funke - Introduction à la microbiologie.">
                      <a:hlinkClick r:id="rId32"/>
                    </pic:cNvPr>
                    <pic:cNvPicPr>
                      <a:picLocks noChangeAspect="1" noChangeArrowheads="1"/>
                    </pic:cNvPicPr>
                  </pic:nvPicPr>
                  <pic:blipFill>
                    <a:blip r:embed="rId33"/>
                    <a:srcRect/>
                    <a:stretch>
                      <a:fillRect/>
                    </a:stretch>
                  </pic:blipFill>
                  <pic:spPr bwMode="auto">
                    <a:xfrm>
                      <a:off x="0" y="0"/>
                      <a:ext cx="1571625" cy="19812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503202" w:rsidRDefault="007968E9" w:rsidP="007968E9">
      <w:pPr>
        <w:pStyle w:val="NormalWeb"/>
        <w:spacing w:after="240" w:afterAutospacing="0"/>
        <w:rPr>
          <w:sz w:val="32"/>
          <w:szCs w:val="32"/>
        </w:rPr>
      </w:pPr>
      <w:r w:rsidRPr="00503202">
        <w:rPr>
          <w:b/>
          <w:bCs/>
          <w:sz w:val="28"/>
          <w:szCs w:val="28"/>
        </w:rPr>
        <w:t>4.  Tortora Gerard J</w:t>
      </w:r>
      <w:r w:rsidRPr="00503202">
        <w:rPr>
          <w:sz w:val="28"/>
          <w:szCs w:val="28"/>
        </w:rPr>
        <w:br/>
        <w:t xml:space="preserve">Introduction à la microbiologie [texte imprimé] / Tortora Gérard J, Funk Berdell R, Case Christine L; ...[et al.]. - 2éme </w:t>
      </w:r>
      <w:r>
        <w:rPr>
          <w:sz w:val="28"/>
          <w:szCs w:val="28"/>
        </w:rPr>
        <w:t>é</w:t>
      </w:r>
      <w:r w:rsidRPr="00503202">
        <w:rPr>
          <w:sz w:val="28"/>
          <w:szCs w:val="28"/>
        </w:rPr>
        <w:t>d . - Saint-Laurent : ERPI, 2012. - 624 p. : fig.,tab., photos en coul.,couv.ill.en coul. ; 29 cm.</w:t>
      </w:r>
      <w:r w:rsidRPr="00503202">
        <w:rPr>
          <w:sz w:val="28"/>
          <w:szCs w:val="28"/>
        </w:rPr>
        <w:br/>
        <w:t>Il offerte en version papier-dans laquelle sont regroupés des chapitres qui font une large place à la microbiologie médicale-et en version en ligne -qui propose des chapitres consacrés aux notions fondamentales de biochimie et de biotechnologie, aux techniques immunologiques ainsi qu'à la microbiologie appliquée et industrielle, en plus de la totalité du contenu de la version papier. - ISBN 9782761341394</w:t>
      </w:r>
      <w:r w:rsidRPr="00503202">
        <w:rPr>
          <w:sz w:val="28"/>
          <w:szCs w:val="28"/>
        </w:rPr>
        <w:br/>
      </w:r>
      <w:r w:rsidRPr="00503202">
        <w:rPr>
          <w:sz w:val="28"/>
          <w:szCs w:val="28"/>
        </w:rPr>
        <w:br/>
        <w:t>microbiologie</w:t>
      </w:r>
    </w:p>
    <w:p w:rsidR="007968E9" w:rsidRPr="00503202" w:rsidRDefault="007968E9" w:rsidP="007968E9">
      <w:pPr>
        <w:pStyle w:val="NormalWeb"/>
        <w:jc w:val="center"/>
        <w:rPr>
          <w:sz w:val="32"/>
          <w:szCs w:val="32"/>
        </w:rPr>
      </w:pPr>
      <w:r w:rsidRPr="00503202">
        <w:rPr>
          <w:b/>
          <w:bCs/>
          <w:sz w:val="32"/>
          <w:szCs w:val="32"/>
        </w:rPr>
        <w:t>576 TOR 1</w:t>
      </w:r>
    </w:p>
    <w:p w:rsidR="007968E9" w:rsidRDefault="007968E9" w:rsidP="007968E9"/>
    <w:p w:rsidR="007968E9" w:rsidRPr="00503202" w:rsidRDefault="007968E9" w:rsidP="007968E9"/>
    <w:p w:rsidR="007968E9" w:rsidRPr="00565F7C" w:rsidRDefault="007968E9" w:rsidP="00565F7C">
      <w:pPr>
        <w:pStyle w:val="NormalWeb"/>
        <w:spacing w:after="240" w:afterAutospacing="0"/>
        <w:rPr>
          <w:sz w:val="32"/>
          <w:szCs w:val="32"/>
        </w:rPr>
      </w:pPr>
    </w:p>
    <w:p w:rsidR="00696CCC" w:rsidRDefault="00696CCC"/>
    <w:p w:rsidR="007968E9" w:rsidRDefault="007968E9"/>
    <w:p w:rsidR="007968E9" w:rsidRDefault="007968E9"/>
    <w:p w:rsidR="007968E9" w:rsidRDefault="007968E9"/>
    <w:p w:rsidR="007968E9" w:rsidRDefault="007968E9"/>
    <w:p w:rsidR="00F7752D" w:rsidRDefault="00F7752D"/>
    <w:p w:rsidR="00F7752D" w:rsidRDefault="00F7752D"/>
    <w:p w:rsidR="007968E9" w:rsidRPr="003C2FF5" w:rsidRDefault="007968E9" w:rsidP="007968E9">
      <w:pPr>
        <w:jc w:val="center"/>
        <w:rPr>
          <w:rFonts w:asciiTheme="majorBidi" w:hAnsiTheme="majorBidi" w:cstheme="majorBidi"/>
          <w:b/>
          <w:bCs/>
          <w:sz w:val="44"/>
          <w:szCs w:val="44"/>
        </w:rPr>
      </w:pPr>
      <w:r>
        <w:rPr>
          <w:rFonts w:asciiTheme="majorBidi" w:hAnsiTheme="majorBidi" w:cstheme="majorBidi"/>
          <w:b/>
          <w:bCs/>
          <w:sz w:val="44"/>
          <w:szCs w:val="44"/>
        </w:rPr>
        <w:lastRenderedPageBreak/>
        <w:t xml:space="preserve">Botanique générale </w:t>
      </w:r>
      <w:r w:rsidRPr="003C2FF5">
        <w:rPr>
          <w:rFonts w:asciiTheme="majorBidi" w:hAnsiTheme="majorBidi" w:cstheme="majorBidi"/>
          <w:b/>
          <w:bCs/>
          <w:sz w:val="44"/>
          <w:szCs w:val="44"/>
        </w:rPr>
        <w:t xml:space="preserve"> </w:t>
      </w:r>
    </w:p>
    <w:p w:rsidR="007968E9" w:rsidRPr="003C2FF5" w:rsidRDefault="007968E9" w:rsidP="007968E9">
      <w:pPr>
        <w:jc w:val="center"/>
        <w:rPr>
          <w:rFonts w:asciiTheme="majorBidi" w:hAnsiTheme="majorBidi" w:cstheme="majorBidi"/>
          <w:b/>
          <w:bCs/>
          <w:sz w:val="36"/>
          <w:szCs w:val="36"/>
        </w:rPr>
      </w:pPr>
      <w:r w:rsidRPr="003C2FF5">
        <w:rPr>
          <w:rFonts w:asciiTheme="majorBidi" w:hAnsiTheme="majorBidi" w:cstheme="majorBidi"/>
          <w:b/>
          <w:bCs/>
          <w:sz w:val="36"/>
          <w:szCs w:val="36"/>
        </w:rPr>
        <w:t>581</w:t>
      </w:r>
    </w:p>
    <w:p w:rsidR="007968E9" w:rsidRPr="003C2FF5" w:rsidRDefault="007968E9" w:rsidP="007968E9">
      <w:pPr>
        <w:rPr>
          <w:rFonts w:asciiTheme="majorBidi" w:hAnsiTheme="majorBidi" w:cstheme="majorBidi"/>
          <w:sz w:val="28"/>
          <w:szCs w:val="28"/>
        </w:rPr>
      </w:pPr>
      <w:r>
        <w:rPr>
          <w:rFonts w:ascii="Arial" w:hAnsi="Arial" w:cs="Arial"/>
          <w:noProof/>
          <w:color w:val="06487F"/>
          <w:sz w:val="15"/>
          <w:szCs w:val="15"/>
          <w:lang w:eastAsia="fr-FR"/>
        </w:rPr>
        <w:drawing>
          <wp:inline distT="0" distB="0" distL="0" distR="0">
            <wp:extent cx="1571625" cy="1828800"/>
            <wp:effectExtent l="114300" t="95250" r="104775" b="95250"/>
            <wp:docPr id="32" name="image" descr=" De Borée - Atlas illustré des Plantes médicinales &amp; curatives.">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 De Borée - Atlas illustré des Plantes médicinales &amp; curatives.">
                      <a:hlinkClick r:id="rId34" tooltip="&quot;&quot;"/>
                    </pic:cNvPr>
                    <pic:cNvPicPr>
                      <a:picLocks noChangeAspect="1" noChangeArrowheads="1"/>
                    </pic:cNvPicPr>
                  </pic:nvPicPr>
                  <pic:blipFill>
                    <a:blip r:embed="rId35"/>
                    <a:srcRect/>
                    <a:stretch>
                      <a:fillRect/>
                    </a:stretch>
                  </pic:blipFill>
                  <pic:spPr bwMode="auto">
                    <a:xfrm>
                      <a:off x="0" y="0"/>
                      <a:ext cx="1571625" cy="18288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3C2FF5" w:rsidRDefault="007968E9" w:rsidP="007968E9">
      <w:pPr>
        <w:pStyle w:val="NormalWeb"/>
        <w:spacing w:after="240" w:afterAutospacing="0"/>
        <w:rPr>
          <w:sz w:val="28"/>
          <w:szCs w:val="28"/>
        </w:rPr>
      </w:pPr>
      <w:r>
        <w:rPr>
          <w:b/>
          <w:bCs/>
          <w:sz w:val="28"/>
          <w:szCs w:val="28"/>
        </w:rPr>
        <w:t>1</w:t>
      </w:r>
      <w:r w:rsidRPr="003C2FF5">
        <w:rPr>
          <w:b/>
          <w:bCs/>
          <w:sz w:val="28"/>
          <w:szCs w:val="28"/>
        </w:rPr>
        <w:t>.  </w:t>
      </w:r>
      <w:r w:rsidRPr="003C2FF5">
        <w:rPr>
          <w:sz w:val="28"/>
          <w:szCs w:val="28"/>
        </w:rPr>
        <w:t>Atlas illustré des plantes médicinales et curatives [texte imprimé] / Trad. Nicolas Blot; Trad. Jean-Bernard Gouillier. - Riom : Ed. De Borée, 2012. - 285 p. : photos.couv.ill.en coul ; 27 x 23 cm.</w:t>
      </w:r>
      <w:r w:rsidRPr="003C2FF5">
        <w:rPr>
          <w:sz w:val="28"/>
          <w:szCs w:val="28"/>
        </w:rPr>
        <w:br/>
        <w:t>Index. - ISBN 9782812905902</w:t>
      </w:r>
      <w:r w:rsidRPr="003C2FF5">
        <w:rPr>
          <w:sz w:val="28"/>
          <w:szCs w:val="28"/>
        </w:rPr>
        <w:br/>
      </w:r>
      <w:r w:rsidRPr="003C2FF5">
        <w:rPr>
          <w:sz w:val="28"/>
          <w:szCs w:val="28"/>
        </w:rPr>
        <w:br/>
        <w:t>plante</w:t>
      </w:r>
      <w:r w:rsidRPr="003C2FF5">
        <w:rPr>
          <w:sz w:val="28"/>
          <w:szCs w:val="28"/>
        </w:rPr>
        <w:br/>
        <w:t>plante médicinale : ouvrage illustré</w:t>
      </w:r>
      <w:r w:rsidRPr="003C2FF5">
        <w:rPr>
          <w:sz w:val="28"/>
          <w:szCs w:val="28"/>
        </w:rPr>
        <w:br/>
      </w:r>
      <w:r w:rsidRPr="003C2FF5">
        <w:rPr>
          <w:sz w:val="28"/>
          <w:szCs w:val="28"/>
        </w:rPr>
        <w:br/>
        <w:t>250 espèces de plantes médicinales, classées par ordre alphabétique. Avec pour chacune son histoire, ses usages thérapeutiques, ses contre-indications, etc.</w:t>
      </w:r>
    </w:p>
    <w:p w:rsidR="007968E9" w:rsidRDefault="007968E9" w:rsidP="007968E9">
      <w:pPr>
        <w:pStyle w:val="NormalWeb"/>
        <w:jc w:val="center"/>
        <w:rPr>
          <w:b/>
          <w:bCs/>
          <w:sz w:val="32"/>
          <w:szCs w:val="32"/>
        </w:rPr>
      </w:pPr>
      <w:r w:rsidRPr="003C2FF5">
        <w:rPr>
          <w:b/>
          <w:bCs/>
          <w:sz w:val="32"/>
          <w:szCs w:val="32"/>
        </w:rPr>
        <w:t>581 BLO 1</w:t>
      </w:r>
    </w:p>
    <w:p w:rsidR="007968E9" w:rsidRDefault="007968E9"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F7752D">
      <w:pPr>
        <w:pStyle w:val="NormalWeb"/>
        <w:rPr>
          <w:b/>
          <w:bCs/>
          <w:sz w:val="32"/>
          <w:szCs w:val="32"/>
        </w:rPr>
      </w:pPr>
    </w:p>
    <w:p w:rsidR="007968E9" w:rsidRPr="003C2FF5" w:rsidRDefault="00F7752D" w:rsidP="00F7752D">
      <w:pPr>
        <w:pStyle w:val="NormalWeb"/>
        <w:rPr>
          <w:sz w:val="32"/>
          <w:szCs w:val="32"/>
        </w:rPr>
      </w:pPr>
      <w:r>
        <w:rPr>
          <w:rFonts w:ascii="Arial" w:hAnsi="Arial" w:cs="Arial"/>
          <w:noProof/>
          <w:color w:val="004B91"/>
          <w:sz w:val="21"/>
          <w:szCs w:val="21"/>
        </w:rPr>
        <w:lastRenderedPageBreak/>
        <w:drawing>
          <wp:inline distT="0" distB="0" distL="0" distR="0">
            <wp:extent cx="1524000" cy="1524000"/>
            <wp:effectExtent l="95250" t="95250" r="95250" b="95250"/>
            <wp:docPr id="7" name="Image 6" descr="Détails sur le produi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étails sur le produit">
                      <a:hlinkClick r:id="rId36"/>
                    </pic:cNvPr>
                    <pic:cNvPicPr>
                      <a:picLocks noChangeAspect="1" noChangeArrowheads="1"/>
                    </pic:cNvPicPr>
                  </pic:nvPicPr>
                  <pic:blipFill>
                    <a:blip r:embed="rId37"/>
                    <a:srcRect/>
                    <a:stretch>
                      <a:fillRect/>
                    </a:stretch>
                  </pic:blipFill>
                  <pic:spPr bwMode="auto">
                    <a:xfrm>
                      <a:off x="0" y="0"/>
                      <a:ext cx="1524000" cy="1524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7968E9" w:rsidRDefault="007968E9" w:rsidP="007968E9">
      <w:pPr>
        <w:pStyle w:val="NormalWeb"/>
        <w:spacing w:after="240" w:afterAutospacing="0"/>
        <w:rPr>
          <w:sz w:val="28"/>
          <w:szCs w:val="28"/>
        </w:rPr>
      </w:pPr>
      <w:r w:rsidRPr="007968E9">
        <w:rPr>
          <w:b/>
          <w:bCs/>
          <w:sz w:val="28"/>
          <w:szCs w:val="28"/>
        </w:rPr>
        <w:t>15.  Fontanel, Didier</w:t>
      </w:r>
      <w:r w:rsidRPr="007968E9">
        <w:rPr>
          <w:sz w:val="28"/>
          <w:szCs w:val="28"/>
        </w:rPr>
        <w:br/>
        <w:t>Huiles végétales [texte imprimé] : teneurs en matiéres insaponifiables / Didier Fontanel. - Paris : Tec et Doc : [s.l] : Lavoisier, 2011. - 1 vol. : tab., couv.ill.en coul ; 24 x 16 cm.</w:t>
      </w:r>
      <w:r w:rsidRPr="007968E9">
        <w:rPr>
          <w:sz w:val="28"/>
          <w:szCs w:val="28"/>
        </w:rPr>
        <w:br/>
        <w:t>Bibliogr. Index. - ISBN 9782743013400</w:t>
      </w:r>
      <w:r w:rsidRPr="007968E9">
        <w:rPr>
          <w:sz w:val="28"/>
          <w:szCs w:val="28"/>
        </w:rPr>
        <w:br/>
      </w:r>
      <w:r w:rsidRPr="007968E9">
        <w:rPr>
          <w:sz w:val="28"/>
          <w:szCs w:val="28"/>
        </w:rPr>
        <w:br/>
        <w:t>huiles végétale : composition</w:t>
      </w:r>
      <w:r w:rsidRPr="007968E9">
        <w:rPr>
          <w:sz w:val="28"/>
          <w:szCs w:val="28"/>
        </w:rPr>
        <w:br/>
        <w:t>graisse végétale</w:t>
      </w:r>
      <w:r w:rsidRPr="007968E9">
        <w:rPr>
          <w:sz w:val="28"/>
          <w:szCs w:val="28"/>
        </w:rPr>
        <w:br/>
        <w:t>insaponifiable</w:t>
      </w:r>
      <w:r w:rsidRPr="007968E9">
        <w:rPr>
          <w:sz w:val="28"/>
          <w:szCs w:val="28"/>
        </w:rPr>
        <w:br/>
      </w:r>
      <w:r w:rsidRPr="007968E9">
        <w:rPr>
          <w:sz w:val="28"/>
          <w:szCs w:val="28"/>
        </w:rPr>
        <w:br/>
        <w:t xml:space="preserve">Reprenant les teneurs en </w:t>
      </w:r>
      <w:r w:rsidR="00F7752D" w:rsidRPr="007968E9">
        <w:rPr>
          <w:sz w:val="28"/>
          <w:szCs w:val="28"/>
        </w:rPr>
        <w:t>matières</w:t>
      </w:r>
      <w:r w:rsidRPr="007968E9">
        <w:rPr>
          <w:sz w:val="28"/>
          <w:szCs w:val="28"/>
        </w:rPr>
        <w:t xml:space="preserve"> insaponifiables de prés de 550 huiles végétales. L'ouvrage présente pour chaque cas le type de méthode utilisé pour obtenir la détermination. Les annexes exposent les structures des molécules </w:t>
      </w:r>
      <w:r w:rsidR="00F7752D" w:rsidRPr="007968E9">
        <w:rPr>
          <w:sz w:val="28"/>
          <w:szCs w:val="28"/>
        </w:rPr>
        <w:t>particulières</w:t>
      </w:r>
      <w:r w:rsidRPr="007968E9">
        <w:rPr>
          <w:sz w:val="28"/>
          <w:szCs w:val="28"/>
        </w:rPr>
        <w:t xml:space="preserve"> et proposent un index de correspondance entre les synonymes usuels et les noms latins valides en 2010.</w:t>
      </w:r>
    </w:p>
    <w:p w:rsidR="007968E9" w:rsidRDefault="007968E9" w:rsidP="007968E9">
      <w:pPr>
        <w:pStyle w:val="NormalWeb"/>
        <w:jc w:val="center"/>
        <w:rPr>
          <w:b/>
          <w:bCs/>
          <w:sz w:val="32"/>
          <w:szCs w:val="32"/>
        </w:rPr>
      </w:pPr>
      <w:r w:rsidRPr="00F7752D">
        <w:rPr>
          <w:b/>
          <w:bCs/>
          <w:sz w:val="32"/>
          <w:szCs w:val="32"/>
        </w:rPr>
        <w:t>581 FON 1</w:t>
      </w: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Default="00F7752D" w:rsidP="007968E9">
      <w:pPr>
        <w:pStyle w:val="NormalWeb"/>
        <w:jc w:val="center"/>
        <w:rPr>
          <w:b/>
          <w:bCs/>
          <w:sz w:val="32"/>
          <w:szCs w:val="32"/>
        </w:rPr>
      </w:pPr>
    </w:p>
    <w:p w:rsidR="00F7752D" w:rsidRPr="00F7752D" w:rsidRDefault="00F7752D" w:rsidP="007968E9">
      <w:pPr>
        <w:pStyle w:val="NormalWeb"/>
        <w:jc w:val="center"/>
        <w:rPr>
          <w:sz w:val="32"/>
          <w:szCs w:val="32"/>
        </w:rPr>
      </w:pPr>
    </w:p>
    <w:p w:rsidR="007968E9" w:rsidRPr="00717511" w:rsidRDefault="007968E9" w:rsidP="007968E9">
      <w:pPr>
        <w:jc w:val="center"/>
        <w:rPr>
          <w:rFonts w:asciiTheme="majorBidi" w:hAnsiTheme="majorBidi" w:cstheme="majorBidi"/>
          <w:b/>
          <w:bCs/>
          <w:sz w:val="44"/>
          <w:szCs w:val="44"/>
        </w:rPr>
      </w:pPr>
      <w:r w:rsidRPr="00717511">
        <w:rPr>
          <w:rFonts w:asciiTheme="majorBidi" w:hAnsiTheme="majorBidi" w:cstheme="majorBidi"/>
          <w:b/>
          <w:bCs/>
          <w:sz w:val="44"/>
          <w:szCs w:val="44"/>
        </w:rPr>
        <w:lastRenderedPageBreak/>
        <w:t xml:space="preserve">Plantes </w:t>
      </w:r>
    </w:p>
    <w:p w:rsidR="007968E9" w:rsidRDefault="007968E9" w:rsidP="007968E9">
      <w:pPr>
        <w:jc w:val="center"/>
        <w:rPr>
          <w:rFonts w:asciiTheme="majorBidi" w:hAnsiTheme="majorBidi" w:cstheme="majorBidi"/>
          <w:b/>
          <w:bCs/>
          <w:sz w:val="36"/>
          <w:szCs w:val="36"/>
        </w:rPr>
      </w:pPr>
      <w:r>
        <w:rPr>
          <w:rFonts w:asciiTheme="majorBidi" w:hAnsiTheme="majorBidi" w:cstheme="majorBidi"/>
          <w:b/>
          <w:bCs/>
          <w:sz w:val="36"/>
          <w:szCs w:val="36"/>
        </w:rPr>
        <w:t>580</w:t>
      </w:r>
    </w:p>
    <w:p w:rsidR="007968E9" w:rsidRDefault="007968E9" w:rsidP="007968E9">
      <w:pPr>
        <w:rPr>
          <w:rFonts w:asciiTheme="majorBidi" w:hAnsiTheme="majorBidi" w:cstheme="majorBidi"/>
          <w:b/>
          <w:bCs/>
          <w:sz w:val="36"/>
          <w:szCs w:val="36"/>
        </w:rPr>
      </w:pPr>
      <w:r>
        <w:rPr>
          <w:rFonts w:ascii="Arial" w:hAnsi="Arial" w:cs="Arial"/>
          <w:noProof/>
          <w:color w:val="06487F"/>
          <w:sz w:val="15"/>
          <w:szCs w:val="15"/>
          <w:lang w:eastAsia="fr-FR"/>
        </w:rPr>
        <w:drawing>
          <wp:inline distT="0" distB="0" distL="0" distR="0">
            <wp:extent cx="1571625" cy="1990725"/>
            <wp:effectExtent l="95250" t="95250" r="104775" b="104775"/>
            <wp:docPr id="33" name="image" descr="Jean-Marie Polese - Encyclopédie pratique des champign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ean-Marie Polese - Encyclopédie pratique des champignons.">
                      <a:hlinkClick r:id="rId38"/>
                    </pic:cNvPr>
                    <pic:cNvPicPr>
                      <a:picLocks noChangeAspect="1" noChangeArrowheads="1"/>
                    </pic:cNvPicPr>
                  </pic:nvPicPr>
                  <pic:blipFill>
                    <a:blip r:embed="rId39"/>
                    <a:srcRect/>
                    <a:stretch>
                      <a:fillRect/>
                    </a:stretch>
                  </pic:blipFill>
                  <pic:spPr bwMode="auto">
                    <a:xfrm>
                      <a:off x="0" y="0"/>
                      <a:ext cx="1571625" cy="19907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0B26B1" w:rsidRDefault="007968E9" w:rsidP="007968E9">
      <w:pPr>
        <w:pStyle w:val="NormalWeb"/>
        <w:spacing w:after="240" w:afterAutospacing="0"/>
        <w:rPr>
          <w:sz w:val="28"/>
          <w:szCs w:val="28"/>
        </w:rPr>
      </w:pPr>
      <w:r w:rsidRPr="000B26B1">
        <w:rPr>
          <w:b/>
          <w:bCs/>
          <w:sz w:val="28"/>
          <w:szCs w:val="28"/>
        </w:rPr>
        <w:t>1.  </w:t>
      </w:r>
      <w:r w:rsidRPr="000B26B1">
        <w:rPr>
          <w:sz w:val="28"/>
          <w:szCs w:val="28"/>
        </w:rPr>
        <w:t>Encyclopédie pratique des champignons [texte imprimé] / Collab. Jean-Marie Polese; Collab. Simone Devaux; Collab. René-Jacques Bouteville. - Chamalières (Puy-de-Dôme) : A</w:t>
      </w:r>
      <w:r>
        <w:rPr>
          <w:sz w:val="28"/>
          <w:szCs w:val="28"/>
        </w:rPr>
        <w:t xml:space="preserve">rtémis, 2010. - 223 p. : photos, </w:t>
      </w:r>
      <w:r w:rsidRPr="000B26B1">
        <w:rPr>
          <w:sz w:val="28"/>
          <w:szCs w:val="28"/>
        </w:rPr>
        <w:t>couv.ill.en coul</w:t>
      </w:r>
      <w:r>
        <w:rPr>
          <w:sz w:val="28"/>
          <w:szCs w:val="28"/>
        </w:rPr>
        <w:t>.</w:t>
      </w:r>
      <w:r w:rsidRPr="000B26B1">
        <w:rPr>
          <w:sz w:val="28"/>
          <w:szCs w:val="28"/>
        </w:rPr>
        <w:t xml:space="preserve"> ; 28 x 22 cm.</w:t>
      </w:r>
      <w:r w:rsidRPr="000B26B1">
        <w:rPr>
          <w:sz w:val="28"/>
          <w:szCs w:val="28"/>
        </w:rPr>
        <w:br/>
        <w:t>Glossaire - Index. - ISBN 9782844167125</w:t>
      </w:r>
      <w:r w:rsidRPr="000B26B1">
        <w:rPr>
          <w:sz w:val="28"/>
          <w:szCs w:val="28"/>
        </w:rPr>
        <w:br/>
      </w:r>
      <w:r w:rsidRPr="000B26B1">
        <w:rPr>
          <w:sz w:val="28"/>
          <w:szCs w:val="28"/>
        </w:rPr>
        <w:br/>
        <w:t>Champignon : Encyclopédie</w:t>
      </w:r>
      <w:r w:rsidRPr="000B26B1">
        <w:rPr>
          <w:sz w:val="28"/>
          <w:szCs w:val="28"/>
        </w:rPr>
        <w:br/>
        <w:t>Cuisine (champignons)</w:t>
      </w:r>
      <w:r w:rsidRPr="000B26B1">
        <w:rPr>
          <w:sz w:val="28"/>
          <w:szCs w:val="28"/>
        </w:rPr>
        <w:br/>
      </w:r>
      <w:r w:rsidRPr="000B26B1">
        <w:rPr>
          <w:sz w:val="28"/>
          <w:szCs w:val="28"/>
        </w:rPr>
        <w:br/>
        <w:t>Après une découverte rapide des champignons, une très large partie est consacrée à l'étude de chaque champignon selon son type (champignons sur souches, des prés, des bois, de printemps et de formes bizarres). Les sites ou l'on peut trouver des champignons sont indiqués. Des recettes de cuisine à base de champignons sont proposées.</w:t>
      </w:r>
    </w:p>
    <w:p w:rsidR="007968E9" w:rsidRPr="000B26B1" w:rsidRDefault="007968E9" w:rsidP="007968E9">
      <w:pPr>
        <w:pStyle w:val="NormalWeb"/>
        <w:jc w:val="center"/>
        <w:rPr>
          <w:sz w:val="32"/>
          <w:szCs w:val="32"/>
        </w:rPr>
      </w:pPr>
      <w:r w:rsidRPr="000B26B1">
        <w:rPr>
          <w:b/>
          <w:bCs/>
          <w:sz w:val="32"/>
          <w:szCs w:val="32"/>
        </w:rPr>
        <w:t>580 POL 1</w:t>
      </w:r>
    </w:p>
    <w:p w:rsidR="007968E9" w:rsidRDefault="007968E9" w:rsidP="007968E9"/>
    <w:p w:rsidR="007968E9" w:rsidRDefault="007968E9"/>
    <w:p w:rsidR="00F7752D" w:rsidRDefault="00F7752D"/>
    <w:p w:rsidR="00F7752D" w:rsidRDefault="00F7752D"/>
    <w:p w:rsidR="00F7752D" w:rsidRDefault="00F7752D"/>
    <w:p w:rsidR="007968E9" w:rsidRPr="0035410B" w:rsidRDefault="007968E9" w:rsidP="007968E9">
      <w:pPr>
        <w:jc w:val="center"/>
        <w:rPr>
          <w:rFonts w:asciiTheme="majorBidi" w:hAnsiTheme="majorBidi" w:cstheme="majorBidi"/>
          <w:b/>
          <w:bCs/>
          <w:sz w:val="40"/>
          <w:szCs w:val="40"/>
        </w:rPr>
      </w:pPr>
    </w:p>
    <w:p w:rsidR="007968E9" w:rsidRPr="00717511" w:rsidRDefault="007968E9" w:rsidP="007968E9">
      <w:pPr>
        <w:jc w:val="center"/>
        <w:rPr>
          <w:rFonts w:asciiTheme="majorBidi" w:hAnsiTheme="majorBidi" w:cstheme="majorBidi"/>
          <w:b/>
          <w:bCs/>
          <w:sz w:val="40"/>
          <w:szCs w:val="40"/>
        </w:rPr>
      </w:pPr>
      <w:r w:rsidRPr="00717511">
        <w:rPr>
          <w:rFonts w:asciiTheme="majorBidi" w:hAnsiTheme="majorBidi" w:cstheme="majorBidi"/>
          <w:b/>
          <w:bCs/>
          <w:sz w:val="40"/>
          <w:szCs w:val="40"/>
        </w:rPr>
        <w:lastRenderedPageBreak/>
        <w:t>Nutrition et métabolisme</w:t>
      </w:r>
    </w:p>
    <w:p w:rsidR="007968E9" w:rsidRPr="0035410B" w:rsidRDefault="007968E9" w:rsidP="007968E9">
      <w:pPr>
        <w:jc w:val="center"/>
        <w:rPr>
          <w:rFonts w:asciiTheme="majorBidi" w:hAnsiTheme="majorBidi" w:cstheme="majorBidi"/>
          <w:b/>
          <w:bCs/>
          <w:sz w:val="28"/>
          <w:szCs w:val="28"/>
        </w:rPr>
      </w:pPr>
      <w:r>
        <w:rPr>
          <w:rFonts w:asciiTheme="majorBidi" w:hAnsiTheme="majorBidi" w:cstheme="majorBidi"/>
          <w:b/>
          <w:bCs/>
          <w:sz w:val="28"/>
          <w:szCs w:val="28"/>
        </w:rPr>
        <w:t>574.13</w:t>
      </w:r>
    </w:p>
    <w:p w:rsidR="007968E9" w:rsidRDefault="007968E9" w:rsidP="007968E9">
      <w:r>
        <w:rPr>
          <w:rFonts w:ascii="Arial" w:hAnsi="Arial" w:cs="Arial"/>
          <w:noProof/>
          <w:color w:val="06487F"/>
          <w:sz w:val="15"/>
          <w:szCs w:val="15"/>
          <w:lang w:eastAsia="fr-FR"/>
        </w:rPr>
        <w:drawing>
          <wp:inline distT="0" distB="0" distL="0" distR="0">
            <wp:extent cx="1533525" cy="2381250"/>
            <wp:effectExtent l="114300" t="95250" r="104775" b="95250"/>
            <wp:docPr id="35" name="image" descr=" CTIFL - Mémento Fruits &amp; légume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 CTIFL - Mémento Fruits &amp; légumes.">
                      <a:hlinkClick r:id="rId40"/>
                    </pic:cNvPr>
                    <pic:cNvPicPr>
                      <a:picLocks noChangeAspect="1" noChangeArrowheads="1"/>
                    </pic:cNvPicPr>
                  </pic:nvPicPr>
                  <pic:blipFill>
                    <a:blip r:embed="rId41"/>
                    <a:srcRect/>
                    <a:stretch>
                      <a:fillRect/>
                    </a:stretch>
                  </pic:blipFill>
                  <pic:spPr bwMode="auto">
                    <a:xfrm>
                      <a:off x="0" y="0"/>
                      <a:ext cx="1533525"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35410B" w:rsidRDefault="007968E9" w:rsidP="007968E9">
      <w:pPr>
        <w:pStyle w:val="NormalWeb"/>
        <w:spacing w:after="240" w:afterAutospacing="0"/>
        <w:rPr>
          <w:sz w:val="28"/>
          <w:szCs w:val="28"/>
        </w:rPr>
      </w:pPr>
      <w:r>
        <w:rPr>
          <w:b/>
          <w:bCs/>
          <w:sz w:val="28"/>
          <w:szCs w:val="28"/>
        </w:rPr>
        <w:t>1</w:t>
      </w:r>
      <w:r w:rsidRPr="0035410B">
        <w:rPr>
          <w:b/>
          <w:bCs/>
          <w:sz w:val="28"/>
          <w:szCs w:val="28"/>
        </w:rPr>
        <w:t>.  Centre technique interprofessionnel des fruits et légumes</w:t>
      </w:r>
      <w:r w:rsidRPr="0035410B">
        <w:rPr>
          <w:sz w:val="28"/>
          <w:szCs w:val="28"/>
        </w:rPr>
        <w:br/>
        <w:t>Mémento fruits &amp; légumes [texte imprimé] / Centre technique interprofessionnel des fruits et légumes; Réd. Matthieu Serrurier; Collab. Nelly Ottens. - 7e éd. - Paris : Centre technique interprofessionnel des fruits et légumes, 2010. - 479 p. : photos.tab., fig.,couv.ill.en coul ; 24 x 16 cm.</w:t>
      </w:r>
      <w:r w:rsidRPr="0035410B">
        <w:rPr>
          <w:sz w:val="28"/>
          <w:szCs w:val="28"/>
        </w:rPr>
        <w:br/>
        <w:t>ISBN 9782879112961</w:t>
      </w:r>
      <w:r w:rsidRPr="0035410B">
        <w:rPr>
          <w:sz w:val="28"/>
          <w:szCs w:val="28"/>
        </w:rPr>
        <w:br/>
      </w:r>
      <w:r w:rsidRPr="0035410B">
        <w:rPr>
          <w:sz w:val="28"/>
          <w:szCs w:val="28"/>
        </w:rPr>
        <w:br/>
        <w:t>agroalimentaire</w:t>
      </w:r>
      <w:r w:rsidRPr="0035410B">
        <w:rPr>
          <w:sz w:val="28"/>
          <w:szCs w:val="28"/>
        </w:rPr>
        <w:br/>
        <w:t>fruits : Industrie et commerce</w:t>
      </w:r>
      <w:r w:rsidRPr="0035410B">
        <w:rPr>
          <w:sz w:val="28"/>
          <w:szCs w:val="28"/>
        </w:rPr>
        <w:br/>
        <w:t>fruit</w:t>
      </w:r>
      <w:r w:rsidRPr="0035410B">
        <w:rPr>
          <w:sz w:val="28"/>
          <w:szCs w:val="28"/>
        </w:rPr>
        <w:br/>
        <w:t>commerce</w:t>
      </w:r>
      <w:r w:rsidRPr="0035410B">
        <w:rPr>
          <w:sz w:val="28"/>
          <w:szCs w:val="28"/>
        </w:rPr>
        <w:br/>
        <w:t>légumes : Industrie et commerce</w:t>
      </w:r>
      <w:r w:rsidRPr="0035410B">
        <w:rPr>
          <w:sz w:val="28"/>
          <w:szCs w:val="28"/>
        </w:rPr>
        <w:br/>
      </w:r>
      <w:r w:rsidRPr="0035410B">
        <w:rPr>
          <w:sz w:val="28"/>
          <w:szCs w:val="28"/>
        </w:rPr>
        <w:br/>
        <w:t>Les variétés cultivées sont principalement des variétés hybrides. Près d'une cinquantaine sont cultivées en france.Leur durée de commercialisation est relativement courte (de 3 à 5 ans), entraînant une évolution rapide des listes variétales.</w:t>
      </w:r>
    </w:p>
    <w:p w:rsidR="007968E9" w:rsidRPr="0035410B" w:rsidRDefault="007968E9" w:rsidP="007968E9">
      <w:pPr>
        <w:pStyle w:val="NormalWeb"/>
        <w:jc w:val="center"/>
        <w:rPr>
          <w:sz w:val="32"/>
          <w:szCs w:val="32"/>
        </w:rPr>
      </w:pPr>
      <w:r w:rsidRPr="0035410B">
        <w:rPr>
          <w:b/>
          <w:bCs/>
          <w:sz w:val="32"/>
          <w:szCs w:val="32"/>
        </w:rPr>
        <w:t>574.13 CEN 1</w:t>
      </w:r>
    </w:p>
    <w:p w:rsidR="007968E9" w:rsidRDefault="007968E9" w:rsidP="007968E9"/>
    <w:p w:rsidR="007968E9" w:rsidRDefault="007968E9"/>
    <w:p w:rsidR="007968E9" w:rsidRDefault="007968E9"/>
    <w:p w:rsidR="007968E9" w:rsidRDefault="007968E9"/>
    <w:p w:rsidR="00F7752D" w:rsidRDefault="00F7752D" w:rsidP="00F7752D">
      <w:pPr>
        <w:pStyle w:val="NormalWeb"/>
        <w:jc w:val="center"/>
        <w:rPr>
          <w:b/>
          <w:bCs/>
          <w:sz w:val="36"/>
          <w:szCs w:val="36"/>
        </w:rPr>
      </w:pPr>
      <w:r>
        <w:rPr>
          <w:b/>
          <w:bCs/>
          <w:sz w:val="36"/>
          <w:szCs w:val="36"/>
        </w:rPr>
        <w:t xml:space="preserve">Génie chimique et technologie connexes </w:t>
      </w:r>
    </w:p>
    <w:p w:rsidR="00F7752D" w:rsidRDefault="00F7752D" w:rsidP="00F7752D">
      <w:pPr>
        <w:pStyle w:val="NormalWeb"/>
        <w:jc w:val="center"/>
        <w:rPr>
          <w:b/>
          <w:bCs/>
          <w:sz w:val="40"/>
          <w:szCs w:val="40"/>
        </w:rPr>
      </w:pPr>
      <w:r>
        <w:rPr>
          <w:b/>
          <w:bCs/>
          <w:sz w:val="40"/>
          <w:szCs w:val="40"/>
        </w:rPr>
        <w:t>639</w:t>
      </w:r>
    </w:p>
    <w:p w:rsidR="00F7752D" w:rsidRDefault="00F7752D" w:rsidP="00F7752D">
      <w:pPr>
        <w:pStyle w:val="NormalWeb"/>
        <w:rPr>
          <w:b/>
          <w:bCs/>
          <w:sz w:val="40"/>
          <w:szCs w:val="40"/>
        </w:rPr>
      </w:pPr>
    </w:p>
    <w:p w:rsidR="00F7752D" w:rsidRPr="00721195" w:rsidRDefault="00F7752D" w:rsidP="00F7752D">
      <w:pPr>
        <w:pStyle w:val="NormalWeb"/>
        <w:rPr>
          <w:b/>
          <w:bCs/>
          <w:sz w:val="40"/>
          <w:szCs w:val="40"/>
        </w:rPr>
      </w:pPr>
      <w:r>
        <w:rPr>
          <w:b/>
          <w:bCs/>
          <w:noProof/>
          <w:sz w:val="40"/>
          <w:szCs w:val="40"/>
        </w:rPr>
        <w:drawing>
          <wp:inline distT="0" distB="0" distL="0" distR="0">
            <wp:extent cx="1524000" cy="2286000"/>
            <wp:effectExtent l="95250" t="95250" r="95250" b="95250"/>
            <wp:docPr id="42" name="Image 4" descr="C:\Users\User\Pictures\pe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eche.jpg"/>
                    <pic:cNvPicPr>
                      <a:picLocks noChangeAspect="1" noChangeArrowheads="1"/>
                    </pic:cNvPicPr>
                  </pic:nvPicPr>
                  <pic:blipFill>
                    <a:blip r:embed="rId42"/>
                    <a:srcRect/>
                    <a:stretch>
                      <a:fillRect/>
                    </a:stretch>
                  </pic:blipFill>
                  <pic:spPr bwMode="auto">
                    <a:xfrm>
                      <a:off x="0" y="0"/>
                      <a:ext cx="1524000" cy="2286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721195" w:rsidRDefault="00F7752D" w:rsidP="00F7752D">
      <w:pPr>
        <w:pStyle w:val="NormalWeb"/>
        <w:spacing w:after="240" w:afterAutospacing="0"/>
        <w:rPr>
          <w:sz w:val="28"/>
          <w:szCs w:val="28"/>
        </w:rPr>
      </w:pPr>
      <w:r w:rsidRPr="00721195">
        <w:rPr>
          <w:b/>
          <w:bCs/>
          <w:sz w:val="28"/>
          <w:szCs w:val="28"/>
        </w:rPr>
        <w:t>1.  Schlumberger, Olivier</w:t>
      </w:r>
      <w:r w:rsidRPr="00721195">
        <w:rPr>
          <w:sz w:val="28"/>
          <w:szCs w:val="28"/>
        </w:rPr>
        <w:br/>
        <w:t>Mémento de pisciculture d'étang [texte imprimé] / Olivier Schlumberger, Patrick Girard. - 5éme éd. - Versailles : Quae, 2013. - 221 p. : tab., photo, fig., couv.ill. en coul. ; 24 x 16 cm. - (Savoir-faire / Institut national de la recherche agronomique, 19521251).</w:t>
      </w:r>
      <w:r w:rsidRPr="00721195">
        <w:rPr>
          <w:sz w:val="28"/>
          <w:szCs w:val="28"/>
        </w:rPr>
        <w:br/>
        <w:t>Bibliogr. p.p. 209-220 Annexe p.p. 171-208 Index. - ISBN 9782759218943</w:t>
      </w:r>
      <w:r w:rsidRPr="00721195">
        <w:rPr>
          <w:sz w:val="28"/>
          <w:szCs w:val="28"/>
        </w:rPr>
        <w:br/>
      </w:r>
      <w:r w:rsidRPr="00721195">
        <w:rPr>
          <w:sz w:val="28"/>
          <w:szCs w:val="28"/>
        </w:rPr>
        <w:br/>
        <w:t>gestion de l'eau</w:t>
      </w:r>
      <w:r w:rsidRPr="00721195">
        <w:rPr>
          <w:sz w:val="28"/>
          <w:szCs w:val="28"/>
        </w:rPr>
        <w:br/>
        <w:t>élevage</w:t>
      </w:r>
      <w:r w:rsidRPr="00721195">
        <w:rPr>
          <w:sz w:val="28"/>
          <w:szCs w:val="28"/>
        </w:rPr>
        <w:br/>
        <w:t>étang</w:t>
      </w:r>
      <w:r w:rsidRPr="00721195">
        <w:rPr>
          <w:sz w:val="28"/>
          <w:szCs w:val="28"/>
        </w:rPr>
        <w:br/>
        <w:t>système d’'élevage</w:t>
      </w:r>
      <w:r w:rsidRPr="00721195">
        <w:rPr>
          <w:sz w:val="28"/>
          <w:szCs w:val="28"/>
        </w:rPr>
        <w:br/>
        <w:t>aquaculture</w:t>
      </w:r>
      <w:r w:rsidRPr="00721195">
        <w:rPr>
          <w:sz w:val="28"/>
          <w:szCs w:val="28"/>
        </w:rPr>
        <w:br/>
        <w:t>étangs de pisciculture</w:t>
      </w:r>
      <w:r w:rsidRPr="00721195">
        <w:rPr>
          <w:sz w:val="28"/>
          <w:szCs w:val="28"/>
        </w:rPr>
        <w:br/>
      </w:r>
      <w:r w:rsidRPr="00721195">
        <w:rPr>
          <w:sz w:val="28"/>
          <w:szCs w:val="28"/>
        </w:rPr>
        <w:br/>
        <w:t>On détaille tous les aspects de la production piscicole et de la gestion d'étang, à jour des changements intervenus dans la réglementation : gestion de la qualité de l'eau, reproduction, soins vétérinaires, optimisation de la production, etc.</w:t>
      </w:r>
    </w:p>
    <w:p w:rsidR="00F7752D" w:rsidRPr="00721195" w:rsidRDefault="00F7752D" w:rsidP="00F7752D">
      <w:pPr>
        <w:pStyle w:val="NormalWeb"/>
        <w:jc w:val="center"/>
        <w:rPr>
          <w:sz w:val="32"/>
          <w:szCs w:val="32"/>
        </w:rPr>
      </w:pPr>
      <w:r w:rsidRPr="00721195">
        <w:rPr>
          <w:b/>
          <w:bCs/>
          <w:sz w:val="32"/>
          <w:szCs w:val="32"/>
        </w:rPr>
        <w:t>639 SCH 1</w:t>
      </w:r>
    </w:p>
    <w:p w:rsidR="00F7752D" w:rsidRPr="0008137B" w:rsidRDefault="00F7752D" w:rsidP="00F7752D">
      <w:pPr>
        <w:pStyle w:val="NormalWeb"/>
        <w:jc w:val="center"/>
        <w:rPr>
          <w:b/>
          <w:bCs/>
          <w:sz w:val="36"/>
          <w:szCs w:val="36"/>
        </w:rPr>
      </w:pPr>
      <w:r w:rsidRPr="0008137B">
        <w:rPr>
          <w:b/>
          <w:bCs/>
          <w:sz w:val="36"/>
          <w:szCs w:val="36"/>
        </w:rPr>
        <w:lastRenderedPageBreak/>
        <w:t xml:space="preserve">Agronomie, agriculture </w:t>
      </w:r>
    </w:p>
    <w:p w:rsidR="00F7752D" w:rsidRPr="0008137B" w:rsidRDefault="00F7752D" w:rsidP="00F7752D">
      <w:pPr>
        <w:pStyle w:val="NormalWeb"/>
        <w:jc w:val="center"/>
        <w:rPr>
          <w:b/>
          <w:bCs/>
          <w:sz w:val="36"/>
          <w:szCs w:val="36"/>
        </w:rPr>
      </w:pPr>
      <w:r w:rsidRPr="0008137B">
        <w:rPr>
          <w:b/>
          <w:bCs/>
          <w:sz w:val="36"/>
          <w:szCs w:val="36"/>
        </w:rPr>
        <w:t>630</w:t>
      </w:r>
    </w:p>
    <w:p w:rsidR="00F7752D" w:rsidRDefault="00F7752D" w:rsidP="00F7752D">
      <w:pPr>
        <w:pStyle w:val="NormalWeb"/>
        <w:jc w:val="center"/>
        <w:rPr>
          <w:b/>
          <w:bCs/>
          <w:sz w:val="32"/>
          <w:szCs w:val="32"/>
        </w:rPr>
      </w:pPr>
    </w:p>
    <w:p w:rsidR="00F7752D" w:rsidRPr="00EA5742" w:rsidRDefault="00F7752D" w:rsidP="00F7752D">
      <w:pPr>
        <w:pStyle w:val="NormalWeb"/>
        <w:rPr>
          <w:sz w:val="32"/>
          <w:szCs w:val="32"/>
        </w:rPr>
      </w:pPr>
      <w:r>
        <w:rPr>
          <w:noProof/>
          <w:sz w:val="32"/>
          <w:szCs w:val="32"/>
        </w:rPr>
        <w:drawing>
          <wp:inline distT="0" distB="0" distL="0" distR="0">
            <wp:extent cx="1143000" cy="1619250"/>
            <wp:effectExtent l="95250" t="95250" r="95250" b="95250"/>
            <wp:docPr id="53" name="Image 2" descr="C:\Users\User\Pictures\la mate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la mateire.jpg"/>
                    <pic:cNvPicPr>
                      <a:picLocks noChangeAspect="1" noChangeArrowheads="1"/>
                    </pic:cNvPicPr>
                  </pic:nvPicPr>
                  <pic:blipFill>
                    <a:blip r:embed="rId43"/>
                    <a:srcRect/>
                    <a:stretch>
                      <a:fillRect/>
                    </a:stretch>
                  </pic:blipFill>
                  <pic:spPr bwMode="auto">
                    <a:xfrm>
                      <a:off x="0" y="0"/>
                      <a:ext cx="1143000" cy="1619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EA5742" w:rsidRDefault="00F7752D" w:rsidP="00F7752D">
      <w:pPr>
        <w:pStyle w:val="NormalWeb"/>
        <w:spacing w:after="240" w:afterAutospacing="0"/>
        <w:rPr>
          <w:sz w:val="28"/>
          <w:szCs w:val="28"/>
        </w:rPr>
      </w:pPr>
      <w:r w:rsidRPr="00EA5742">
        <w:rPr>
          <w:b/>
          <w:bCs/>
          <w:sz w:val="28"/>
          <w:szCs w:val="28"/>
        </w:rPr>
        <w:t>1.  Calvet, Raoul</w:t>
      </w:r>
      <w:r w:rsidRPr="00EA5742">
        <w:rPr>
          <w:sz w:val="28"/>
          <w:szCs w:val="28"/>
        </w:rPr>
        <w:br/>
        <w:t>Les matières organiques des sols [texte imprimé] : rôles agronomiques et environnementaux / Raoul Calvet, Claire Chenu, Sabine Houot. - Paris : France agricole, 2011. - 347 p. : tab., photo, fig., couv.ill. en coul. ; 23 x 17 cm. - (Agri production, 21179786).</w:t>
      </w:r>
      <w:r w:rsidRPr="00EA5742">
        <w:rPr>
          <w:sz w:val="28"/>
          <w:szCs w:val="28"/>
        </w:rPr>
        <w:br/>
        <w:t>Bibliogr. p.p. 312-326 Annexe p.p. 327-342 Index p.p. 343-347. - ISBN 9782855571829</w:t>
      </w:r>
      <w:r w:rsidRPr="00EA5742">
        <w:rPr>
          <w:sz w:val="28"/>
          <w:szCs w:val="28"/>
        </w:rPr>
        <w:br/>
      </w:r>
      <w:r w:rsidRPr="00EA5742">
        <w:rPr>
          <w:sz w:val="28"/>
          <w:szCs w:val="28"/>
        </w:rPr>
        <w:br/>
        <w:t>agronomie</w:t>
      </w:r>
      <w:r w:rsidRPr="00EA5742">
        <w:rPr>
          <w:sz w:val="28"/>
          <w:szCs w:val="28"/>
        </w:rPr>
        <w:br/>
        <w:t>composé</w:t>
      </w:r>
      <w:r w:rsidRPr="00EA5742">
        <w:rPr>
          <w:sz w:val="28"/>
          <w:szCs w:val="28"/>
        </w:rPr>
        <w:br/>
        <w:t>agronomie</w:t>
      </w:r>
      <w:r w:rsidRPr="00EA5742">
        <w:rPr>
          <w:sz w:val="28"/>
          <w:szCs w:val="28"/>
        </w:rPr>
        <w:br/>
      </w:r>
      <w:r w:rsidRPr="00EA5742">
        <w:rPr>
          <w:sz w:val="28"/>
          <w:szCs w:val="28"/>
        </w:rPr>
        <w:br/>
        <w:t>On apporte des éclairages sur la nature et le rôle agro-environnemental des matières organiques. Elle interroge notamment les usages et les pratiques à mettre en œuvre pour maintenir les matières organiques des sols à un niveau suffisant.</w:t>
      </w:r>
    </w:p>
    <w:p w:rsidR="00F7752D" w:rsidRDefault="00F7752D" w:rsidP="00F7752D">
      <w:pPr>
        <w:pStyle w:val="NormalWeb"/>
        <w:jc w:val="center"/>
        <w:rPr>
          <w:b/>
          <w:bCs/>
          <w:sz w:val="32"/>
          <w:szCs w:val="32"/>
        </w:rPr>
      </w:pPr>
      <w:r w:rsidRPr="00EA5742">
        <w:rPr>
          <w:b/>
          <w:bCs/>
          <w:sz w:val="32"/>
          <w:szCs w:val="32"/>
        </w:rPr>
        <w:t>630 CAL 1</w:t>
      </w:r>
    </w:p>
    <w:p w:rsidR="00F7752D" w:rsidRDefault="00F7752D" w:rsidP="00F7752D">
      <w:pPr>
        <w:pStyle w:val="NormalWeb"/>
        <w:rPr>
          <w:b/>
          <w:bCs/>
          <w:sz w:val="32"/>
          <w:szCs w:val="32"/>
        </w:rPr>
      </w:pPr>
    </w:p>
    <w:p w:rsidR="00F7752D" w:rsidRDefault="00F7752D" w:rsidP="00F7752D">
      <w:pPr>
        <w:pStyle w:val="NormalWeb"/>
        <w:rPr>
          <w:b/>
          <w:bCs/>
          <w:sz w:val="32"/>
          <w:szCs w:val="32"/>
        </w:rPr>
      </w:pPr>
      <w:r>
        <w:rPr>
          <w:b/>
          <w:bCs/>
          <w:noProof/>
          <w:sz w:val="32"/>
          <w:szCs w:val="32"/>
        </w:rPr>
        <w:lastRenderedPageBreak/>
        <w:drawing>
          <wp:inline distT="0" distB="0" distL="0" distR="0">
            <wp:extent cx="1143000" cy="1771650"/>
            <wp:effectExtent l="95250" t="95250" r="95250" b="95250"/>
            <wp:docPr id="54" name="Image 3" descr="C:\Users\User\Pictures\methodes 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methodes des.jpg"/>
                    <pic:cNvPicPr>
                      <a:picLocks noChangeAspect="1" noChangeArrowheads="1"/>
                    </pic:cNvPicPr>
                  </pic:nvPicPr>
                  <pic:blipFill>
                    <a:blip r:embed="rId44"/>
                    <a:srcRect/>
                    <a:stretch>
                      <a:fillRect/>
                    </a:stretch>
                  </pic:blipFill>
                  <pic:spPr bwMode="auto">
                    <a:xfrm>
                      <a:off x="0" y="0"/>
                      <a:ext cx="1143000" cy="17716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Default="00F7752D" w:rsidP="00F7752D">
      <w:pPr>
        <w:pStyle w:val="NormalWeb"/>
        <w:spacing w:after="240" w:afterAutospacing="0"/>
      </w:pPr>
      <w:r>
        <w:rPr>
          <w:b/>
          <w:bCs/>
        </w:rPr>
        <w:t>2</w:t>
      </w:r>
      <w:r w:rsidRPr="00EA5742">
        <w:rPr>
          <w:b/>
          <w:bCs/>
          <w:sz w:val="28"/>
          <w:szCs w:val="28"/>
        </w:rPr>
        <w:t>.  Gallais, André</w:t>
      </w:r>
      <w:r w:rsidRPr="00EA5742">
        <w:rPr>
          <w:sz w:val="28"/>
          <w:szCs w:val="28"/>
        </w:rPr>
        <w:br/>
        <w:t>Méthodes de création de variétés en amélioration des plantes [texte imprimé] / André Gallais. - Versailles : Quae, 2011. - 278 p. : tabl., photo, fig., couv.ill. en coul. ; 24 x 16 cm. - (Savoir-faire / Institut national de la recherche agronomique, 19521251).</w:t>
      </w:r>
      <w:r w:rsidRPr="00EA5742">
        <w:rPr>
          <w:sz w:val="28"/>
          <w:szCs w:val="28"/>
        </w:rPr>
        <w:br/>
        <w:t>Bibliogr. p.p. 253-262 Index. - ISBN 9782759216574</w:t>
      </w:r>
      <w:r w:rsidRPr="00EA5742">
        <w:rPr>
          <w:sz w:val="28"/>
          <w:szCs w:val="28"/>
        </w:rPr>
        <w:br/>
      </w:r>
      <w:r w:rsidRPr="00EA5742">
        <w:rPr>
          <w:sz w:val="28"/>
          <w:szCs w:val="28"/>
        </w:rPr>
        <w:br/>
        <w:t>amélioration génétique</w:t>
      </w:r>
      <w:r w:rsidRPr="00EA5742">
        <w:rPr>
          <w:sz w:val="28"/>
          <w:szCs w:val="28"/>
        </w:rPr>
        <w:br/>
        <w:t>plante</w:t>
      </w:r>
      <w:r w:rsidRPr="00EA5742">
        <w:rPr>
          <w:sz w:val="28"/>
          <w:szCs w:val="28"/>
        </w:rPr>
        <w:br/>
        <w:t>Méthode de création</w:t>
      </w:r>
      <w:r w:rsidRPr="00EA5742">
        <w:rPr>
          <w:sz w:val="28"/>
          <w:szCs w:val="28"/>
        </w:rPr>
        <w:br/>
      </w:r>
      <w:r w:rsidRPr="00EA5742">
        <w:rPr>
          <w:sz w:val="28"/>
          <w:szCs w:val="28"/>
        </w:rPr>
        <w:br/>
        <w:t>Présentation de toutes les méthodes de sélection importantes pour la création de variétés, en y intégrant deux outils de plus en plus utilisés : l'haplo diploïdisation et les marqueurs moléculaires.</w:t>
      </w:r>
    </w:p>
    <w:p w:rsidR="00F7752D" w:rsidRDefault="00F7752D" w:rsidP="00F7752D">
      <w:pPr>
        <w:pStyle w:val="NormalWeb"/>
        <w:jc w:val="center"/>
        <w:rPr>
          <w:b/>
          <w:bCs/>
          <w:sz w:val="32"/>
          <w:szCs w:val="32"/>
        </w:rPr>
      </w:pPr>
      <w:r w:rsidRPr="00EA5742">
        <w:rPr>
          <w:b/>
          <w:bCs/>
          <w:sz w:val="32"/>
          <w:szCs w:val="32"/>
        </w:rPr>
        <w:t>630 GAL 2</w:t>
      </w:r>
    </w:p>
    <w:p w:rsidR="00F7752D" w:rsidRDefault="00F7752D" w:rsidP="00F7752D">
      <w:pPr>
        <w:pStyle w:val="NormalWeb"/>
        <w:jc w:val="center"/>
        <w:rPr>
          <w:b/>
          <w:bCs/>
          <w:sz w:val="32"/>
          <w:szCs w:val="32"/>
        </w:rPr>
      </w:pPr>
    </w:p>
    <w:p w:rsidR="00F7752D" w:rsidRDefault="00F7752D" w:rsidP="00F7752D">
      <w:pPr>
        <w:pStyle w:val="NormalWeb"/>
        <w:rPr>
          <w:b/>
          <w:bCs/>
          <w:noProof/>
          <w:sz w:val="32"/>
          <w:szCs w:val="32"/>
        </w:rPr>
      </w:pPr>
    </w:p>
    <w:p w:rsidR="00F7752D" w:rsidRDefault="00F7752D" w:rsidP="00F7752D">
      <w:pPr>
        <w:pStyle w:val="NormalWeb"/>
        <w:rPr>
          <w:b/>
          <w:bCs/>
          <w:noProof/>
          <w:sz w:val="32"/>
          <w:szCs w:val="32"/>
        </w:rPr>
      </w:pPr>
    </w:p>
    <w:p w:rsidR="00F7752D" w:rsidRPr="00EA5742" w:rsidRDefault="00F7752D" w:rsidP="00F7752D">
      <w:pPr>
        <w:pStyle w:val="NormalWeb"/>
        <w:rPr>
          <w:b/>
          <w:bCs/>
          <w:sz w:val="32"/>
          <w:szCs w:val="32"/>
        </w:rPr>
      </w:pPr>
      <w:r>
        <w:rPr>
          <w:b/>
          <w:bCs/>
          <w:noProof/>
          <w:sz w:val="32"/>
          <w:szCs w:val="32"/>
        </w:rPr>
        <w:lastRenderedPageBreak/>
        <w:drawing>
          <wp:inline distT="0" distB="0" distL="0" distR="0">
            <wp:extent cx="1524000" cy="2390775"/>
            <wp:effectExtent l="114300" t="95250" r="95250" b="104775"/>
            <wp:docPr id="56" name="Image 4" descr="C:\Users\User\Pictures\la trons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la tronsformation.jpg"/>
                    <pic:cNvPicPr>
                      <a:picLocks noChangeAspect="1" noChangeArrowheads="1"/>
                    </pic:cNvPicPr>
                  </pic:nvPicPr>
                  <pic:blipFill>
                    <a:blip r:embed="rId45"/>
                    <a:srcRect/>
                    <a:stretch>
                      <a:fillRect/>
                    </a:stretch>
                  </pic:blipFill>
                  <pic:spPr bwMode="auto">
                    <a:xfrm>
                      <a:off x="0" y="0"/>
                      <a:ext cx="1524000" cy="23907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EA5742" w:rsidRDefault="00F7752D" w:rsidP="00F7752D">
      <w:pPr>
        <w:pStyle w:val="NormalWeb"/>
        <w:spacing w:after="240" w:afterAutospacing="0"/>
        <w:rPr>
          <w:sz w:val="28"/>
          <w:szCs w:val="28"/>
        </w:rPr>
      </w:pPr>
      <w:r w:rsidRPr="00EA5742">
        <w:rPr>
          <w:b/>
          <w:bCs/>
          <w:sz w:val="28"/>
          <w:szCs w:val="28"/>
        </w:rPr>
        <w:t>3.  Pradal, Magali</w:t>
      </w:r>
      <w:r w:rsidRPr="00EA5742">
        <w:rPr>
          <w:sz w:val="28"/>
          <w:szCs w:val="28"/>
        </w:rPr>
        <w:br/>
        <w:t>La transformation fromagère caprine fermière [texte imprimé] : bien fabriquer pour mieux valoriser ses fromages de chèvre / Magali Pradal; Préf. Jean-Claude Le Jaouen. - Paris : Tec et Doc, 2012. - 295 p. : tab., photos, fig., couv.ill. en coul. ; 24 x 16 cm.</w:t>
      </w:r>
      <w:r w:rsidRPr="00EA5742">
        <w:rPr>
          <w:sz w:val="28"/>
          <w:szCs w:val="28"/>
        </w:rPr>
        <w:br/>
        <w:t>Bibliogr. Index p.p. 289-295. - ISBN 9782743014476</w:t>
      </w:r>
      <w:r w:rsidRPr="00EA5742">
        <w:rPr>
          <w:sz w:val="28"/>
          <w:szCs w:val="28"/>
        </w:rPr>
        <w:br/>
      </w:r>
      <w:r w:rsidRPr="00EA5742">
        <w:rPr>
          <w:sz w:val="28"/>
          <w:szCs w:val="28"/>
        </w:rPr>
        <w:br/>
        <w:t>Lait : Transformation</w:t>
      </w:r>
      <w:r w:rsidRPr="00EA5742">
        <w:rPr>
          <w:sz w:val="28"/>
          <w:szCs w:val="28"/>
        </w:rPr>
        <w:br/>
        <w:t>Fromage de chèvre</w:t>
      </w:r>
      <w:r w:rsidRPr="00EA5742">
        <w:rPr>
          <w:sz w:val="28"/>
          <w:szCs w:val="28"/>
        </w:rPr>
        <w:br/>
        <w:t>Fromage fermier</w:t>
      </w:r>
      <w:r w:rsidRPr="00EA5742">
        <w:rPr>
          <w:sz w:val="28"/>
          <w:szCs w:val="28"/>
        </w:rPr>
        <w:br/>
        <w:t>technique agricole</w:t>
      </w:r>
      <w:r w:rsidRPr="00EA5742">
        <w:rPr>
          <w:sz w:val="28"/>
          <w:szCs w:val="28"/>
        </w:rPr>
        <w:br/>
        <w:t>fromage</w:t>
      </w:r>
      <w:r w:rsidRPr="00EA5742">
        <w:rPr>
          <w:sz w:val="28"/>
          <w:szCs w:val="28"/>
        </w:rPr>
        <w:br/>
        <w:t>hygiène industrielle</w:t>
      </w:r>
      <w:r w:rsidRPr="00EA5742">
        <w:rPr>
          <w:sz w:val="28"/>
          <w:szCs w:val="28"/>
        </w:rPr>
        <w:br/>
      </w:r>
      <w:r w:rsidRPr="00EA5742">
        <w:rPr>
          <w:sz w:val="28"/>
          <w:szCs w:val="28"/>
        </w:rPr>
        <w:br/>
        <w:t>On réunissant les aspects scientifiques, techniques, économiques et pratiques de la production laitière et de la transformation fromagère caprine. Aborde les bases de la production laitière caprine, la législation sur la transformation et la vente des fromages, les différentes classifications et caractéristiques des principaux fromages, la transformation fromagère fermière etc.</w:t>
      </w:r>
    </w:p>
    <w:p w:rsidR="00F7752D" w:rsidRDefault="00F7752D" w:rsidP="00F7752D">
      <w:pPr>
        <w:pStyle w:val="NormalWeb"/>
        <w:jc w:val="center"/>
        <w:rPr>
          <w:b/>
          <w:bCs/>
          <w:sz w:val="32"/>
          <w:szCs w:val="32"/>
        </w:rPr>
      </w:pPr>
      <w:r w:rsidRPr="00EA5742">
        <w:rPr>
          <w:b/>
          <w:bCs/>
          <w:sz w:val="32"/>
          <w:szCs w:val="32"/>
        </w:rPr>
        <w:t>630 PRA 1</w:t>
      </w:r>
    </w:p>
    <w:p w:rsidR="00F7752D" w:rsidRDefault="00F7752D" w:rsidP="00F7752D">
      <w:pPr>
        <w:pStyle w:val="NormalWeb"/>
        <w:jc w:val="center"/>
        <w:rPr>
          <w:b/>
          <w:bCs/>
          <w:sz w:val="32"/>
          <w:szCs w:val="32"/>
        </w:rPr>
      </w:pPr>
    </w:p>
    <w:p w:rsidR="00F7752D" w:rsidRDefault="00F7752D" w:rsidP="00F7752D">
      <w:pPr>
        <w:pStyle w:val="NormalWeb"/>
        <w:jc w:val="center"/>
        <w:rPr>
          <w:b/>
          <w:bCs/>
          <w:sz w:val="32"/>
          <w:szCs w:val="32"/>
        </w:rPr>
      </w:pPr>
    </w:p>
    <w:p w:rsidR="00F7752D" w:rsidRDefault="00F7752D" w:rsidP="00F7752D">
      <w:pPr>
        <w:pStyle w:val="NormalWeb"/>
        <w:jc w:val="center"/>
        <w:rPr>
          <w:b/>
          <w:bCs/>
          <w:sz w:val="32"/>
          <w:szCs w:val="32"/>
        </w:rPr>
      </w:pPr>
    </w:p>
    <w:p w:rsidR="00F7752D" w:rsidRDefault="00F7752D" w:rsidP="00F7752D">
      <w:pPr>
        <w:pStyle w:val="NormalWeb"/>
        <w:jc w:val="center"/>
        <w:rPr>
          <w:b/>
          <w:bCs/>
          <w:sz w:val="32"/>
          <w:szCs w:val="32"/>
        </w:rPr>
      </w:pPr>
    </w:p>
    <w:p w:rsidR="00F7752D" w:rsidRDefault="00F7752D" w:rsidP="00F7752D">
      <w:pPr>
        <w:pStyle w:val="NormalWeb"/>
        <w:rPr>
          <w:b/>
          <w:bCs/>
          <w:sz w:val="32"/>
          <w:szCs w:val="32"/>
        </w:rPr>
      </w:pPr>
      <w:r>
        <w:rPr>
          <w:b/>
          <w:bCs/>
          <w:noProof/>
          <w:sz w:val="32"/>
          <w:szCs w:val="32"/>
        </w:rPr>
        <w:drawing>
          <wp:inline distT="0" distB="0" distL="0" distR="0">
            <wp:extent cx="1389647" cy="2200275"/>
            <wp:effectExtent l="95250" t="95250" r="96253" b="104775"/>
            <wp:docPr id="57" name="Image 5" descr="C:\Users\User\Pictures\la po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la poroduction.jpg"/>
                    <pic:cNvPicPr>
                      <a:picLocks noChangeAspect="1" noChangeArrowheads="1"/>
                    </pic:cNvPicPr>
                  </pic:nvPicPr>
                  <pic:blipFill>
                    <a:blip r:embed="rId46"/>
                    <a:srcRect/>
                    <a:stretch>
                      <a:fillRect/>
                    </a:stretch>
                  </pic:blipFill>
                  <pic:spPr bwMode="auto">
                    <a:xfrm>
                      <a:off x="0" y="0"/>
                      <a:ext cx="1389647" cy="2200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EA5742" w:rsidRDefault="00F7752D" w:rsidP="00F7752D">
      <w:pPr>
        <w:pStyle w:val="NormalWeb"/>
        <w:spacing w:after="240" w:afterAutospacing="0"/>
        <w:rPr>
          <w:sz w:val="28"/>
          <w:szCs w:val="28"/>
        </w:rPr>
      </w:pPr>
      <w:r w:rsidRPr="00EA5742">
        <w:rPr>
          <w:b/>
          <w:bCs/>
          <w:sz w:val="28"/>
          <w:szCs w:val="28"/>
        </w:rPr>
        <w:t>4.  Urban Laurent</w:t>
      </w:r>
      <w:r w:rsidRPr="00EA5742">
        <w:rPr>
          <w:sz w:val="28"/>
          <w:szCs w:val="28"/>
        </w:rPr>
        <w:br/>
        <w:t xml:space="preserve">Introduction </w:t>
      </w:r>
      <w:r>
        <w:rPr>
          <w:sz w:val="28"/>
          <w:szCs w:val="28"/>
        </w:rPr>
        <w:t xml:space="preserve">à </w:t>
      </w:r>
      <w:r w:rsidRPr="00EA5742">
        <w:rPr>
          <w:sz w:val="28"/>
          <w:szCs w:val="28"/>
        </w:rPr>
        <w:t xml:space="preserve">la production sous serre. 2, La production sous serre T2 [texte imprimé] : L'irrigation fertilisante en culture hors sol / Urban Laurent, Urban Isabelle. - 2e </w:t>
      </w:r>
      <w:r>
        <w:rPr>
          <w:sz w:val="28"/>
          <w:szCs w:val="28"/>
        </w:rPr>
        <w:t>é</w:t>
      </w:r>
      <w:r w:rsidRPr="00EA5742">
        <w:rPr>
          <w:sz w:val="28"/>
          <w:szCs w:val="28"/>
        </w:rPr>
        <w:t>d. - Paris : Tec et Doc, 2010. - 233 p. : fig.,tab.,couv.ill.en coul. ; 24 x 16 cm.</w:t>
      </w:r>
      <w:r w:rsidRPr="00EA5742">
        <w:rPr>
          <w:sz w:val="28"/>
          <w:szCs w:val="28"/>
        </w:rPr>
        <w:br/>
        <w:t>Bibliogr. Lexique. Index. - ISBN 9782743012762</w:t>
      </w:r>
      <w:r w:rsidRPr="00EA5742">
        <w:rPr>
          <w:sz w:val="28"/>
          <w:szCs w:val="28"/>
        </w:rPr>
        <w:br/>
        <w:t xml:space="preserve">contenu dans : Introduction </w:t>
      </w:r>
      <w:r w:rsidRPr="00EA5742">
        <w:rPr>
          <w:sz w:val="28"/>
          <w:szCs w:val="28"/>
          <w:rtl/>
        </w:rPr>
        <w:t>ء</w:t>
      </w:r>
      <w:r w:rsidRPr="00EA5742">
        <w:rPr>
          <w:sz w:val="28"/>
          <w:szCs w:val="28"/>
        </w:rPr>
        <w:t>a la production sous serre, 2</w:t>
      </w:r>
      <w:r w:rsidRPr="00EA5742">
        <w:rPr>
          <w:sz w:val="28"/>
          <w:szCs w:val="28"/>
        </w:rPr>
        <w:br/>
      </w:r>
      <w:r w:rsidRPr="00EA5742">
        <w:rPr>
          <w:sz w:val="28"/>
          <w:szCs w:val="28"/>
        </w:rPr>
        <w:br/>
        <w:t>plante milieu nutritif</w:t>
      </w:r>
      <w:r w:rsidRPr="00EA5742">
        <w:rPr>
          <w:sz w:val="28"/>
          <w:szCs w:val="28"/>
        </w:rPr>
        <w:br/>
        <w:t>culture en serre</w:t>
      </w:r>
      <w:r w:rsidRPr="00EA5742">
        <w:rPr>
          <w:sz w:val="28"/>
          <w:szCs w:val="28"/>
        </w:rPr>
        <w:br/>
      </w:r>
      <w:r w:rsidRPr="00EA5742">
        <w:rPr>
          <w:sz w:val="28"/>
          <w:szCs w:val="28"/>
        </w:rPr>
        <w:br/>
        <w:t>Cette étude détaille les effets des déficits hydriques et des stress salins, les effets des carences et des toxicités minérales, les effets du manque d'oxygène, le choix du substrat, l'arrosage et la fertilisation en culture hors sol, le calcul des solutions nutritives, la réduction des rejets et la maitrise du développement des maladies.</w:t>
      </w:r>
    </w:p>
    <w:p w:rsidR="00F7752D" w:rsidRDefault="00F7752D" w:rsidP="00F7752D">
      <w:pPr>
        <w:pStyle w:val="NormalWeb"/>
        <w:jc w:val="center"/>
        <w:rPr>
          <w:b/>
          <w:bCs/>
          <w:sz w:val="32"/>
          <w:szCs w:val="32"/>
        </w:rPr>
      </w:pPr>
      <w:r w:rsidRPr="004307DA">
        <w:rPr>
          <w:b/>
          <w:bCs/>
          <w:sz w:val="32"/>
          <w:szCs w:val="32"/>
        </w:rPr>
        <w:t>630 URB 2T2</w:t>
      </w:r>
    </w:p>
    <w:p w:rsidR="00F7752D" w:rsidRDefault="00F7752D" w:rsidP="00F7752D">
      <w:pPr>
        <w:pStyle w:val="NormalWeb"/>
        <w:jc w:val="center"/>
        <w:rPr>
          <w:b/>
          <w:bCs/>
          <w:sz w:val="32"/>
          <w:szCs w:val="32"/>
        </w:rPr>
      </w:pPr>
    </w:p>
    <w:p w:rsidR="00F7752D" w:rsidRPr="004307DA" w:rsidRDefault="00F7752D" w:rsidP="00F7752D">
      <w:pPr>
        <w:pStyle w:val="NormalWeb"/>
        <w:rPr>
          <w:b/>
          <w:bCs/>
          <w:sz w:val="32"/>
          <w:szCs w:val="32"/>
        </w:rPr>
      </w:pPr>
      <w:r w:rsidRPr="004307DA">
        <w:rPr>
          <w:b/>
          <w:bCs/>
          <w:noProof/>
          <w:sz w:val="32"/>
          <w:szCs w:val="32"/>
        </w:rPr>
        <w:lastRenderedPageBreak/>
        <w:drawing>
          <wp:inline distT="0" distB="0" distL="0" distR="0">
            <wp:extent cx="1389647" cy="2200275"/>
            <wp:effectExtent l="95250" t="95250" r="96253" b="104775"/>
            <wp:docPr id="59" name="Image 5" descr="C:\Users\User\Pictures\la po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la poroduction.jpg"/>
                    <pic:cNvPicPr>
                      <a:picLocks noChangeAspect="1" noChangeArrowheads="1"/>
                    </pic:cNvPicPr>
                  </pic:nvPicPr>
                  <pic:blipFill>
                    <a:blip r:embed="rId46"/>
                    <a:srcRect/>
                    <a:stretch>
                      <a:fillRect/>
                    </a:stretch>
                  </pic:blipFill>
                  <pic:spPr bwMode="auto">
                    <a:xfrm>
                      <a:off x="0" y="0"/>
                      <a:ext cx="1389647" cy="2200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EA5742" w:rsidRDefault="00F7752D" w:rsidP="00F7752D">
      <w:pPr>
        <w:pStyle w:val="NormalWeb"/>
        <w:spacing w:after="240" w:afterAutospacing="0"/>
        <w:rPr>
          <w:sz w:val="28"/>
          <w:szCs w:val="28"/>
        </w:rPr>
      </w:pPr>
      <w:r w:rsidRPr="00EA5742">
        <w:rPr>
          <w:b/>
          <w:bCs/>
          <w:sz w:val="28"/>
          <w:szCs w:val="28"/>
        </w:rPr>
        <w:t>5.  Urban, Laurent</w:t>
      </w:r>
      <w:r w:rsidRPr="00EA5742">
        <w:rPr>
          <w:sz w:val="28"/>
          <w:szCs w:val="28"/>
        </w:rPr>
        <w:br/>
        <w:t>Introduction à la production sous serre. 1, La production sous serre Tome 1 [texte imprimé] : La gestion du climat / Laurent Urban, Isabelle Urban. - 2éme éd. - Paris : Tec et Doc, 2010. - 336 p. : tab., photos, fig., couv.ill. en coul. ; 24 x 16 cm.</w:t>
      </w:r>
      <w:r w:rsidRPr="00EA5742">
        <w:rPr>
          <w:sz w:val="28"/>
          <w:szCs w:val="28"/>
        </w:rPr>
        <w:br/>
        <w:t>Bibliogr. p.p. 289-302 Annexe p.p. 303-312 Index p.p. 331-336. - ISBN 9782743012045</w:t>
      </w:r>
      <w:r w:rsidRPr="00EA5742">
        <w:rPr>
          <w:sz w:val="28"/>
          <w:szCs w:val="28"/>
        </w:rPr>
        <w:br/>
        <w:t>contenu dans : Introduction à la production sous serre, 1</w:t>
      </w:r>
      <w:r w:rsidRPr="00EA5742">
        <w:rPr>
          <w:sz w:val="28"/>
          <w:szCs w:val="28"/>
        </w:rPr>
        <w:br/>
      </w:r>
      <w:r w:rsidRPr="00EA5742">
        <w:rPr>
          <w:sz w:val="28"/>
          <w:szCs w:val="28"/>
        </w:rPr>
        <w:br/>
        <w:t>cultures en serre</w:t>
      </w:r>
      <w:r w:rsidRPr="00EA5742">
        <w:rPr>
          <w:sz w:val="28"/>
          <w:szCs w:val="28"/>
        </w:rPr>
        <w:br/>
        <w:t>Plantes : Milieux nutritifs artificiels</w:t>
      </w:r>
      <w:r w:rsidRPr="00EA5742">
        <w:rPr>
          <w:sz w:val="28"/>
          <w:szCs w:val="28"/>
        </w:rPr>
        <w:br/>
        <w:t>culture sous serre</w:t>
      </w:r>
      <w:r w:rsidRPr="00EA5742">
        <w:rPr>
          <w:sz w:val="28"/>
          <w:szCs w:val="28"/>
        </w:rPr>
        <w:br/>
        <w:t>Serres : Chauffage et ventilation</w:t>
      </w:r>
      <w:r w:rsidRPr="00EA5742">
        <w:rPr>
          <w:sz w:val="28"/>
          <w:szCs w:val="28"/>
        </w:rPr>
        <w:br/>
      </w:r>
      <w:r w:rsidRPr="00EA5742">
        <w:rPr>
          <w:sz w:val="28"/>
          <w:szCs w:val="28"/>
        </w:rPr>
        <w:br/>
        <w:t>Après avoir défini les objectifs de la production de serre, cette étude détaille les différents effets des facteurs climatiques: sur le métabolisme carboné, sur la qualité, sur le calendrier de production, sur le développement des effets pathogènes et des ravageurs. Puis analyse les échanges de chaleur et leur régulation, la maitrise de la lumière et du gaz carbonique et la robotisation.</w:t>
      </w:r>
    </w:p>
    <w:p w:rsidR="00F7752D" w:rsidRDefault="00F7752D" w:rsidP="00F7752D">
      <w:pPr>
        <w:pStyle w:val="NormalWeb"/>
        <w:jc w:val="center"/>
        <w:rPr>
          <w:b/>
          <w:bCs/>
          <w:sz w:val="32"/>
          <w:szCs w:val="32"/>
        </w:rPr>
      </w:pPr>
      <w:r w:rsidRPr="00EA5742">
        <w:rPr>
          <w:b/>
          <w:bCs/>
          <w:sz w:val="32"/>
          <w:szCs w:val="32"/>
        </w:rPr>
        <w:t>630 URB 1T</w:t>
      </w:r>
      <w:r>
        <w:rPr>
          <w:b/>
          <w:bCs/>
          <w:sz w:val="32"/>
          <w:szCs w:val="32"/>
        </w:rPr>
        <w:t>.</w:t>
      </w:r>
      <w:r w:rsidRPr="00EA5742">
        <w:rPr>
          <w:b/>
          <w:bCs/>
          <w:sz w:val="32"/>
          <w:szCs w:val="32"/>
        </w:rPr>
        <w:t>1</w:t>
      </w:r>
    </w:p>
    <w:p w:rsidR="00F7752D" w:rsidRDefault="00F7752D" w:rsidP="00F7752D">
      <w:pPr>
        <w:pStyle w:val="NormalWeb"/>
        <w:jc w:val="center"/>
        <w:rPr>
          <w:b/>
          <w:bCs/>
          <w:sz w:val="32"/>
          <w:szCs w:val="32"/>
        </w:rPr>
      </w:pPr>
    </w:p>
    <w:p w:rsidR="00F7752D" w:rsidRDefault="00F7752D" w:rsidP="00F7752D">
      <w:pPr>
        <w:pStyle w:val="NormalWeb"/>
        <w:jc w:val="center"/>
        <w:rPr>
          <w:b/>
          <w:bCs/>
          <w:sz w:val="32"/>
          <w:szCs w:val="32"/>
        </w:rPr>
      </w:pPr>
    </w:p>
    <w:p w:rsidR="00F7752D" w:rsidRDefault="00F7752D" w:rsidP="00F7752D">
      <w:pPr>
        <w:pStyle w:val="NormalWeb"/>
        <w:jc w:val="center"/>
        <w:rPr>
          <w:b/>
          <w:bCs/>
          <w:sz w:val="32"/>
          <w:szCs w:val="32"/>
        </w:rPr>
      </w:pPr>
    </w:p>
    <w:p w:rsidR="00F7752D" w:rsidRPr="00EA5742" w:rsidRDefault="00F7752D" w:rsidP="00F7752D">
      <w:pPr>
        <w:pStyle w:val="NormalWeb"/>
        <w:rPr>
          <w:sz w:val="32"/>
          <w:szCs w:val="32"/>
        </w:rPr>
      </w:pPr>
      <w:r>
        <w:rPr>
          <w:noProof/>
          <w:sz w:val="32"/>
          <w:szCs w:val="32"/>
        </w:rPr>
        <w:lastRenderedPageBreak/>
        <w:drawing>
          <wp:inline distT="0" distB="0" distL="0" distR="0">
            <wp:extent cx="1524000" cy="2409825"/>
            <wp:effectExtent l="114300" t="95250" r="95250" b="104775"/>
            <wp:docPr id="60" name="Image 6" descr="C:\Users\User\Pictures\3.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3.000000.jpg"/>
                    <pic:cNvPicPr>
                      <a:picLocks noChangeAspect="1" noChangeArrowheads="1"/>
                    </pic:cNvPicPr>
                  </pic:nvPicPr>
                  <pic:blipFill>
                    <a:blip r:embed="rId47"/>
                    <a:srcRect/>
                    <a:stretch>
                      <a:fillRect/>
                    </a:stretch>
                  </pic:blipFill>
                  <pic:spPr bwMode="auto">
                    <a:xfrm>
                      <a:off x="0" y="0"/>
                      <a:ext cx="1524000" cy="24098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EA5742" w:rsidRDefault="00F7752D" w:rsidP="00F7752D">
      <w:pPr>
        <w:pStyle w:val="NormalWeb"/>
        <w:spacing w:after="240" w:afterAutospacing="0"/>
        <w:rPr>
          <w:sz w:val="28"/>
          <w:szCs w:val="28"/>
        </w:rPr>
      </w:pPr>
      <w:r w:rsidRPr="00EA5742">
        <w:rPr>
          <w:b/>
          <w:bCs/>
          <w:sz w:val="28"/>
          <w:szCs w:val="28"/>
        </w:rPr>
        <w:t>6.  Vanderpooten, Michel</w:t>
      </w:r>
      <w:r w:rsidRPr="00EA5742">
        <w:rPr>
          <w:sz w:val="28"/>
          <w:szCs w:val="28"/>
        </w:rPr>
        <w:br/>
        <w:t>[Trois mille] 3.000 ans de révolution agricole [texte imprimé] : techniques et pratiques agricoles de l'Antiquité à la fin du XIXe siècle / Michel Vanderpooten. - Paris : L'Harmattan, 2012. - 328 p. : couv.ill. en coul. ; 24 x 16 cm. - (Historiques / Bruno P</w:t>
      </w:r>
      <w:r w:rsidRPr="00EA5742">
        <w:rPr>
          <w:sz w:val="28"/>
          <w:szCs w:val="28"/>
          <w:rtl/>
        </w:rPr>
        <w:t>آ</w:t>
      </w:r>
      <w:r w:rsidRPr="00EA5742">
        <w:rPr>
          <w:sz w:val="28"/>
          <w:szCs w:val="28"/>
        </w:rPr>
        <w:t>equignot, Denis Rolland, 21058946. Série Travaux).</w:t>
      </w:r>
      <w:r w:rsidRPr="00EA5742">
        <w:rPr>
          <w:sz w:val="28"/>
          <w:szCs w:val="28"/>
        </w:rPr>
        <w:br/>
        <w:t>Bibliogr. p.p. 317-324. - ISBN 9782296964440</w:t>
      </w:r>
      <w:r w:rsidRPr="00EA5742">
        <w:rPr>
          <w:sz w:val="28"/>
          <w:szCs w:val="28"/>
        </w:rPr>
        <w:br/>
      </w:r>
      <w:r w:rsidRPr="00EA5742">
        <w:rPr>
          <w:sz w:val="28"/>
          <w:szCs w:val="28"/>
        </w:rPr>
        <w:br/>
        <w:t>agriculture</w:t>
      </w:r>
      <w:r w:rsidRPr="00EA5742">
        <w:rPr>
          <w:sz w:val="28"/>
          <w:szCs w:val="28"/>
        </w:rPr>
        <w:br/>
        <w:t>agriculteur</w:t>
      </w:r>
      <w:r w:rsidRPr="00EA5742">
        <w:rPr>
          <w:sz w:val="28"/>
          <w:szCs w:val="28"/>
        </w:rPr>
        <w:br/>
        <w:t>technique agricole</w:t>
      </w:r>
      <w:r w:rsidRPr="00EA5742">
        <w:rPr>
          <w:sz w:val="28"/>
          <w:szCs w:val="28"/>
        </w:rPr>
        <w:br/>
        <w:t>exploitation agricole</w:t>
      </w:r>
      <w:r w:rsidRPr="00EA5742">
        <w:rPr>
          <w:sz w:val="28"/>
          <w:szCs w:val="28"/>
        </w:rPr>
        <w:br/>
        <w:t>développement rural</w:t>
      </w:r>
      <w:r w:rsidRPr="00EA5742">
        <w:rPr>
          <w:sz w:val="28"/>
          <w:szCs w:val="28"/>
        </w:rPr>
        <w:br/>
        <w:t>Techniques agricoles : Histoire</w:t>
      </w:r>
      <w:r w:rsidRPr="00EA5742">
        <w:rPr>
          <w:sz w:val="28"/>
          <w:szCs w:val="28"/>
        </w:rPr>
        <w:br/>
        <w:t>Développement rural : Histoire</w:t>
      </w:r>
      <w:r w:rsidRPr="00EA5742">
        <w:rPr>
          <w:sz w:val="28"/>
          <w:szCs w:val="28"/>
        </w:rPr>
        <w:br/>
        <w:t>Mécanisation agricole : Histoire</w:t>
      </w:r>
      <w:r w:rsidRPr="00EA5742">
        <w:rPr>
          <w:sz w:val="28"/>
          <w:szCs w:val="28"/>
        </w:rPr>
        <w:br/>
      </w:r>
      <w:r w:rsidRPr="00EA5742">
        <w:rPr>
          <w:sz w:val="28"/>
          <w:szCs w:val="28"/>
        </w:rPr>
        <w:br/>
        <w:t>Par l'étude des textes agronomiques européens, de l'Antiquité au XIXe siècle, et à la lumière des connaissances agronomiques actuelles, l'auteur retrace l'évolution des connaissances et des pratiques agricoles. Cette relecture des textes classiques est menée en parallèle à l'examen de l'historiographie de la production agricole : fertilisation, préparation du sol, les cultures, etc.</w:t>
      </w:r>
    </w:p>
    <w:p w:rsidR="00F7752D" w:rsidRPr="00EA5742" w:rsidRDefault="00F7752D" w:rsidP="00F7752D">
      <w:pPr>
        <w:pStyle w:val="NormalWeb"/>
        <w:jc w:val="center"/>
        <w:rPr>
          <w:sz w:val="32"/>
          <w:szCs w:val="32"/>
        </w:rPr>
      </w:pPr>
      <w:r w:rsidRPr="00EA5742">
        <w:rPr>
          <w:b/>
          <w:bCs/>
          <w:sz w:val="32"/>
          <w:szCs w:val="32"/>
        </w:rPr>
        <w:t>630 VAN 1</w:t>
      </w:r>
    </w:p>
    <w:p w:rsidR="00F7752D" w:rsidRDefault="00F7752D" w:rsidP="00F7752D"/>
    <w:p w:rsidR="00F7752D" w:rsidRDefault="00F7752D" w:rsidP="00F7752D"/>
    <w:p w:rsidR="00F7752D" w:rsidRDefault="00F7752D" w:rsidP="00F7752D">
      <w:pPr>
        <w:pStyle w:val="NormalWeb"/>
        <w:spacing w:after="240" w:afterAutospacing="0"/>
        <w:rPr>
          <w:b/>
          <w:bCs/>
        </w:rPr>
      </w:pPr>
      <w:r>
        <w:rPr>
          <w:rFonts w:ascii="Arial" w:hAnsi="Arial" w:cs="Arial"/>
          <w:noProof/>
          <w:color w:val="06487F"/>
          <w:sz w:val="15"/>
          <w:szCs w:val="15"/>
        </w:rPr>
        <w:lastRenderedPageBreak/>
        <w:drawing>
          <wp:inline distT="0" distB="0" distL="0" distR="0">
            <wp:extent cx="1571625" cy="2200275"/>
            <wp:effectExtent l="114300" t="95250" r="104775" b="104775"/>
            <wp:docPr id="61" name="image" descr="Anais Chotard - Mémento d'agriculture biologique - Guide pratique à usage professionnel.">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nais Chotard - Mémento d'agriculture biologique - Guide pratique à usage professionnel.">
                      <a:hlinkClick r:id="rId48"/>
                    </pic:cNvPr>
                    <pic:cNvPicPr>
                      <a:picLocks noChangeAspect="1" noChangeArrowheads="1"/>
                    </pic:cNvPicPr>
                  </pic:nvPicPr>
                  <pic:blipFill>
                    <a:blip r:embed="rId49"/>
                    <a:srcRect/>
                    <a:stretch>
                      <a:fillRect/>
                    </a:stretch>
                  </pic:blipFill>
                  <pic:spPr bwMode="auto">
                    <a:xfrm>
                      <a:off x="0" y="0"/>
                      <a:ext cx="1571625" cy="22002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7300D4" w:rsidRDefault="00F7752D" w:rsidP="00F7752D">
      <w:pPr>
        <w:pStyle w:val="NormalWeb"/>
        <w:spacing w:after="240" w:afterAutospacing="0"/>
        <w:rPr>
          <w:sz w:val="28"/>
          <w:szCs w:val="28"/>
        </w:rPr>
      </w:pPr>
      <w:r w:rsidRPr="007300D4">
        <w:rPr>
          <w:b/>
          <w:bCs/>
          <w:sz w:val="28"/>
          <w:szCs w:val="28"/>
        </w:rPr>
        <w:t>1.  Guet, Gabriel</w:t>
      </w:r>
      <w:r w:rsidRPr="007300D4">
        <w:rPr>
          <w:sz w:val="28"/>
          <w:szCs w:val="28"/>
        </w:rPr>
        <w:br/>
        <w:t>Mémento d'agriculture biologique [texte imprimé] : guide pratique à usage professionnel / Gabriel Guet, Anaîs Chotard, Karim Riman. - 3 édition. - Paris : France agricole, 2011. - 368 p. : photos.fig.,tab., couv.ill.en coul ; 23 x 17 cm. - (Agri production, 21179786).</w:t>
      </w:r>
      <w:r w:rsidRPr="007300D4">
        <w:rPr>
          <w:sz w:val="28"/>
          <w:szCs w:val="28"/>
        </w:rPr>
        <w:br/>
        <w:t>Index. - ISBN 9782855572017</w:t>
      </w:r>
      <w:r w:rsidRPr="007300D4">
        <w:rPr>
          <w:sz w:val="28"/>
          <w:szCs w:val="28"/>
        </w:rPr>
        <w:br/>
      </w:r>
      <w:r w:rsidRPr="007300D4">
        <w:rPr>
          <w:sz w:val="28"/>
          <w:szCs w:val="28"/>
        </w:rPr>
        <w:br/>
        <w:t>agriculture biologique</w:t>
      </w:r>
      <w:r w:rsidRPr="007300D4">
        <w:rPr>
          <w:sz w:val="28"/>
          <w:szCs w:val="28"/>
        </w:rPr>
        <w:br/>
        <w:t>agriculture biologique</w:t>
      </w:r>
      <w:r w:rsidRPr="007300D4">
        <w:rPr>
          <w:sz w:val="28"/>
          <w:szCs w:val="28"/>
        </w:rPr>
        <w:br/>
      </w:r>
      <w:r w:rsidRPr="007300D4">
        <w:rPr>
          <w:sz w:val="28"/>
          <w:szCs w:val="28"/>
        </w:rPr>
        <w:br/>
        <w:t>Des conseils pour orienter les agriculteurs vers le choix d'une agriculture biologique. Les enjeux de cette innovation sont présentés comme différents défis écologiques, économiques, sociaux et politiques.</w:t>
      </w:r>
    </w:p>
    <w:p w:rsidR="00F7752D" w:rsidRPr="007300D4" w:rsidRDefault="00F7752D" w:rsidP="00F7752D">
      <w:pPr>
        <w:pStyle w:val="NormalWeb"/>
        <w:jc w:val="center"/>
        <w:rPr>
          <w:sz w:val="32"/>
          <w:szCs w:val="32"/>
        </w:rPr>
      </w:pPr>
      <w:r w:rsidRPr="007300D4">
        <w:rPr>
          <w:b/>
          <w:bCs/>
          <w:sz w:val="32"/>
          <w:szCs w:val="32"/>
        </w:rPr>
        <w:t>630 GUE 1</w:t>
      </w:r>
    </w:p>
    <w:p w:rsidR="00F7752D" w:rsidRDefault="00F7752D" w:rsidP="00F7752D">
      <w:pPr>
        <w:pStyle w:val="NormalWeb"/>
        <w:spacing w:after="240" w:afterAutospacing="0"/>
        <w:rPr>
          <w:b/>
          <w:bCs/>
        </w:rPr>
      </w:pPr>
    </w:p>
    <w:p w:rsidR="00F7752D" w:rsidRDefault="00F7752D" w:rsidP="00F7752D">
      <w:pPr>
        <w:pStyle w:val="NormalWeb"/>
        <w:spacing w:after="240" w:afterAutospacing="0"/>
        <w:rPr>
          <w:b/>
          <w:bCs/>
        </w:rPr>
      </w:pPr>
    </w:p>
    <w:p w:rsidR="00F7752D" w:rsidRDefault="00F7752D" w:rsidP="00F7752D">
      <w:pPr>
        <w:pStyle w:val="NormalWeb"/>
        <w:spacing w:after="240" w:afterAutospacing="0"/>
        <w:rPr>
          <w:b/>
          <w:bCs/>
        </w:rPr>
      </w:pPr>
    </w:p>
    <w:p w:rsidR="00F7752D" w:rsidRPr="007300D4" w:rsidRDefault="00F7752D" w:rsidP="00F7752D">
      <w:pPr>
        <w:pStyle w:val="NormalWeb"/>
        <w:spacing w:after="240" w:afterAutospacing="0"/>
        <w:rPr>
          <w:b/>
          <w:bCs/>
          <w:sz w:val="28"/>
          <w:szCs w:val="28"/>
        </w:rPr>
      </w:pPr>
      <w:r>
        <w:rPr>
          <w:rFonts w:ascii="Arial" w:hAnsi="Arial" w:cs="Arial"/>
          <w:noProof/>
          <w:color w:val="06487F"/>
          <w:sz w:val="15"/>
          <w:szCs w:val="15"/>
        </w:rPr>
        <w:lastRenderedPageBreak/>
        <w:drawing>
          <wp:inline distT="0" distB="0" distL="0" distR="0">
            <wp:extent cx="1476375" cy="2381250"/>
            <wp:effectExtent l="95250" t="95250" r="104775" b="95250"/>
            <wp:docPr id="62" name="image" descr="Jean-Charles Jacquemard - Le palmier à huil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ean-Charles Jacquemard - Le palmier à huile.">
                      <a:hlinkClick r:id="rId50"/>
                    </pic:cNvPr>
                    <pic:cNvPicPr>
                      <a:picLocks noChangeAspect="1" noChangeArrowheads="1"/>
                    </pic:cNvPicPr>
                  </pic:nvPicPr>
                  <pic:blipFill>
                    <a:blip r:embed="rId51"/>
                    <a:srcRect/>
                    <a:stretch>
                      <a:fillRect/>
                    </a:stretch>
                  </pic:blipFill>
                  <pic:spPr bwMode="auto">
                    <a:xfrm>
                      <a:off x="0" y="0"/>
                      <a:ext cx="1476375"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7300D4" w:rsidRDefault="00F7752D" w:rsidP="00F7752D">
      <w:pPr>
        <w:pStyle w:val="NormalWeb"/>
        <w:spacing w:after="240" w:afterAutospacing="0"/>
        <w:rPr>
          <w:b/>
          <w:bCs/>
          <w:sz w:val="28"/>
          <w:szCs w:val="28"/>
        </w:rPr>
      </w:pPr>
      <w:r>
        <w:rPr>
          <w:b/>
          <w:bCs/>
          <w:sz w:val="28"/>
          <w:szCs w:val="28"/>
        </w:rPr>
        <w:t>2</w:t>
      </w:r>
      <w:r w:rsidRPr="007300D4">
        <w:rPr>
          <w:b/>
          <w:bCs/>
          <w:sz w:val="28"/>
          <w:szCs w:val="28"/>
        </w:rPr>
        <w:t>.  Jacquemart, Jean-Charles</w:t>
      </w:r>
    </w:p>
    <w:p w:rsidR="00F7752D" w:rsidRPr="007300D4" w:rsidRDefault="00F7752D" w:rsidP="00F7752D">
      <w:pPr>
        <w:pStyle w:val="NormalWeb"/>
        <w:spacing w:after="240" w:afterAutospacing="0"/>
        <w:rPr>
          <w:sz w:val="28"/>
          <w:szCs w:val="28"/>
        </w:rPr>
      </w:pPr>
      <w:r w:rsidRPr="007300D4">
        <w:rPr>
          <w:sz w:val="28"/>
          <w:szCs w:val="28"/>
        </w:rPr>
        <w:t>Le palmier à huile [texte imprimé] / Jean-Charles Jacquemart; Préf. Philippe Lhotse. - Gembloux (Belgique) : les Presses agronomiques de Gembloux ; Versailles,Wageningen (Pays-Bas) : Quae,Centre technique de coopération agricole et rurale, 2012. - 240 p. : photos.,tab., fig., couv.ill.en coul ; 22 x 14 cm. - (Agricultures tropicales en poche).</w:t>
      </w:r>
      <w:r w:rsidRPr="007300D4">
        <w:rPr>
          <w:sz w:val="28"/>
          <w:szCs w:val="28"/>
        </w:rPr>
        <w:br/>
        <w:t>Glossaire. Bibliogr.p</w:t>
      </w:r>
      <w:r>
        <w:rPr>
          <w:sz w:val="28"/>
          <w:szCs w:val="28"/>
        </w:rPr>
        <w:t>.p.</w:t>
      </w:r>
      <w:r w:rsidRPr="007300D4">
        <w:rPr>
          <w:sz w:val="28"/>
          <w:szCs w:val="28"/>
        </w:rPr>
        <w:t xml:space="preserve"> 227-233 Index. - ISBN 9782759216789</w:t>
      </w:r>
      <w:r w:rsidRPr="007300D4">
        <w:rPr>
          <w:sz w:val="28"/>
          <w:szCs w:val="28"/>
        </w:rPr>
        <w:br/>
      </w:r>
      <w:r w:rsidRPr="007300D4">
        <w:rPr>
          <w:sz w:val="28"/>
          <w:szCs w:val="28"/>
        </w:rPr>
        <w:br/>
        <w:t>Palmier à huile : Cultures</w:t>
      </w:r>
      <w:r w:rsidRPr="007300D4">
        <w:rPr>
          <w:sz w:val="28"/>
          <w:szCs w:val="28"/>
        </w:rPr>
        <w:br/>
        <w:t>mode de culture</w:t>
      </w:r>
      <w:r w:rsidRPr="007300D4">
        <w:rPr>
          <w:sz w:val="28"/>
          <w:szCs w:val="28"/>
        </w:rPr>
        <w:br/>
      </w:r>
      <w:r w:rsidRPr="007300D4">
        <w:rPr>
          <w:sz w:val="28"/>
          <w:szCs w:val="28"/>
        </w:rPr>
        <w:br/>
        <w:t>Premier corps gras végétal utilisé dans le monde, l'huile de palme est parfois accusée de contribuer à la dégradation de l'environnement et à la destruction des forêts tropicales. Ce guide traite de tous les aspects de la filière du palmier à huile en prenant en compte les avancées récentes sur son développement durable.</w:t>
      </w:r>
    </w:p>
    <w:p w:rsidR="00F7752D" w:rsidRPr="007300D4" w:rsidRDefault="00F7752D" w:rsidP="00F7752D">
      <w:pPr>
        <w:pStyle w:val="NormalWeb"/>
        <w:jc w:val="center"/>
        <w:rPr>
          <w:sz w:val="32"/>
          <w:szCs w:val="32"/>
        </w:rPr>
      </w:pPr>
      <w:r w:rsidRPr="007300D4">
        <w:rPr>
          <w:b/>
          <w:bCs/>
          <w:sz w:val="32"/>
          <w:szCs w:val="32"/>
        </w:rPr>
        <w:t>630 JAC 2</w:t>
      </w:r>
    </w:p>
    <w:p w:rsidR="00F7752D" w:rsidRDefault="00F7752D" w:rsidP="00F7752D"/>
    <w:p w:rsidR="00F7752D" w:rsidRDefault="00F7752D" w:rsidP="00F7752D"/>
    <w:p w:rsidR="00F7752D" w:rsidRDefault="00F7752D" w:rsidP="00F7752D"/>
    <w:p w:rsidR="007968E9" w:rsidRDefault="007968E9"/>
    <w:p w:rsidR="007968E9" w:rsidRDefault="007968E9"/>
    <w:p w:rsidR="007968E9" w:rsidRDefault="007968E9"/>
    <w:p w:rsidR="007968E9" w:rsidRDefault="007968E9"/>
    <w:p w:rsidR="007968E9" w:rsidRDefault="007968E9"/>
    <w:p w:rsidR="007968E9" w:rsidRDefault="007968E9"/>
    <w:p w:rsidR="007968E9" w:rsidRDefault="007968E9"/>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rsidP="00F7752D">
      <w:pPr>
        <w:jc w:val="center"/>
        <w:rPr>
          <w:rFonts w:asciiTheme="majorBidi" w:hAnsiTheme="majorBidi" w:cstheme="majorBidi"/>
          <w:b/>
          <w:bCs/>
          <w:sz w:val="36"/>
          <w:szCs w:val="36"/>
        </w:rPr>
      </w:pPr>
      <w:r w:rsidRPr="00BC01F7">
        <w:rPr>
          <w:rFonts w:asciiTheme="majorBidi" w:hAnsiTheme="majorBidi" w:cstheme="majorBidi"/>
          <w:b/>
          <w:bCs/>
          <w:sz w:val="36"/>
          <w:szCs w:val="36"/>
        </w:rPr>
        <w:lastRenderedPageBreak/>
        <w:t xml:space="preserve">Architecture </w:t>
      </w:r>
    </w:p>
    <w:p w:rsidR="00F7752D" w:rsidRPr="00BC01F7" w:rsidRDefault="00F7752D" w:rsidP="00F7752D">
      <w:pPr>
        <w:jc w:val="center"/>
        <w:rPr>
          <w:rFonts w:asciiTheme="majorBidi" w:hAnsiTheme="majorBidi" w:cstheme="majorBidi"/>
          <w:b/>
          <w:bCs/>
          <w:sz w:val="36"/>
          <w:szCs w:val="36"/>
        </w:rPr>
      </w:pPr>
      <w:r>
        <w:rPr>
          <w:rFonts w:asciiTheme="majorBidi" w:hAnsiTheme="majorBidi" w:cstheme="majorBidi"/>
          <w:b/>
          <w:bCs/>
          <w:sz w:val="36"/>
          <w:szCs w:val="36"/>
        </w:rPr>
        <w:t>720</w:t>
      </w:r>
    </w:p>
    <w:p w:rsidR="00F7752D" w:rsidRPr="00BC01F7" w:rsidRDefault="00F7752D" w:rsidP="00F7752D">
      <w:pPr>
        <w:rPr>
          <w:rFonts w:asciiTheme="majorBidi" w:hAnsiTheme="majorBidi" w:cstheme="majorBidi"/>
          <w:b/>
          <w:bCs/>
          <w:sz w:val="32"/>
          <w:szCs w:val="32"/>
        </w:rPr>
      </w:pPr>
      <w:r>
        <w:rPr>
          <w:rFonts w:ascii="Arial" w:hAnsi="Arial" w:cs="Arial"/>
          <w:noProof/>
          <w:color w:val="06487F"/>
          <w:sz w:val="15"/>
          <w:szCs w:val="15"/>
          <w:lang w:eastAsia="fr-FR"/>
        </w:rPr>
        <w:drawing>
          <wp:inline distT="0" distB="0" distL="0" distR="0">
            <wp:extent cx="1276350" cy="1833302"/>
            <wp:effectExtent l="114300" t="95250" r="95250" b="90748"/>
            <wp:docPr id="44" name="image" descr="Victor Davidovici et Shahrokh Ghavamian - Dimensionnement des murs en maçonnerie - Dimensionnement vis-à-vis des actions agissant dans le plan des murs et des actions normales au plan des murs, d'après l'Eurocode 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Victor Davidovici et Shahrokh Ghavamian - Dimensionnement des murs en maçonnerie - Dimensionnement vis-à-vis des actions agissant dans le plan des murs et des actions normales au plan des murs, d'après l'Eurocode 6.">
                      <a:hlinkClick r:id="rId52"/>
                    </pic:cNvPr>
                    <pic:cNvPicPr>
                      <a:picLocks noChangeAspect="1" noChangeArrowheads="1"/>
                    </pic:cNvPicPr>
                  </pic:nvPicPr>
                  <pic:blipFill>
                    <a:blip r:embed="rId53">
                      <a:lum bright="-10000"/>
                    </a:blip>
                    <a:srcRect/>
                    <a:stretch>
                      <a:fillRect/>
                    </a:stretch>
                  </pic:blipFill>
                  <pic:spPr bwMode="auto">
                    <a:xfrm>
                      <a:off x="0" y="0"/>
                      <a:ext cx="1276350" cy="183330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Default="00F7752D" w:rsidP="00F7752D">
      <w:pPr>
        <w:pStyle w:val="NormalWeb"/>
        <w:spacing w:after="240" w:afterAutospacing="0"/>
        <w:rPr>
          <w:sz w:val="28"/>
          <w:szCs w:val="28"/>
        </w:rPr>
      </w:pPr>
      <w:r>
        <w:rPr>
          <w:b/>
          <w:bCs/>
          <w:sz w:val="28"/>
          <w:szCs w:val="28"/>
        </w:rPr>
        <w:t>1</w:t>
      </w:r>
      <w:r w:rsidRPr="00BC01F7">
        <w:rPr>
          <w:b/>
          <w:bCs/>
          <w:sz w:val="28"/>
          <w:szCs w:val="28"/>
        </w:rPr>
        <w:t>.  Centre scientifique et technique du bâtiment</w:t>
      </w:r>
      <w:r w:rsidRPr="00BC01F7">
        <w:rPr>
          <w:sz w:val="28"/>
          <w:szCs w:val="28"/>
        </w:rPr>
        <w:br/>
        <w:t>Dimensionnement des murs en maçonnerie [texte imprimé] : dimensionnement vis-à-vis des actions agissant dans le plan des murs / Centre scientifique et technique du bâtiment; Réd. Victor Davidovici; Réd. Shahrokh Ghavamian; ...[et al.]. - Paris : Centre scientifique et technique du bâtiment, 2012. - 226 p. : tab.,fig.,couv.ill.en coul ; 24 x 17 cm. - (Guide Eurocode).</w:t>
      </w:r>
      <w:r w:rsidRPr="00BC01F7">
        <w:rPr>
          <w:sz w:val="28"/>
          <w:szCs w:val="28"/>
        </w:rPr>
        <w:br/>
        <w:t>Annexes. - ISBN 9782868914989</w:t>
      </w:r>
      <w:r w:rsidRPr="00BC01F7">
        <w:rPr>
          <w:sz w:val="28"/>
          <w:szCs w:val="28"/>
        </w:rPr>
        <w:br/>
      </w:r>
      <w:r w:rsidRPr="00BC01F7">
        <w:rPr>
          <w:sz w:val="28"/>
          <w:szCs w:val="28"/>
        </w:rPr>
        <w:br/>
        <w:t>norme (standard)</w:t>
      </w:r>
      <w:r w:rsidRPr="00BC01F7">
        <w:rPr>
          <w:sz w:val="28"/>
          <w:szCs w:val="28"/>
        </w:rPr>
        <w:br/>
        <w:t>béton</w:t>
      </w:r>
      <w:r w:rsidRPr="00BC01F7">
        <w:rPr>
          <w:sz w:val="28"/>
          <w:szCs w:val="28"/>
        </w:rPr>
        <w:br/>
        <w:t>Union européenne</w:t>
      </w:r>
      <w:r w:rsidRPr="00BC01F7">
        <w:rPr>
          <w:sz w:val="28"/>
          <w:szCs w:val="28"/>
        </w:rPr>
        <w:br/>
        <w:t>mur</w:t>
      </w:r>
      <w:r w:rsidRPr="00BC01F7">
        <w:rPr>
          <w:sz w:val="28"/>
          <w:szCs w:val="28"/>
        </w:rPr>
        <w:br/>
        <w:t>Euro code 6</w:t>
      </w:r>
      <w:r w:rsidRPr="00BC01F7">
        <w:rPr>
          <w:sz w:val="28"/>
          <w:szCs w:val="28"/>
        </w:rPr>
        <w:br/>
        <w:t>dimensionnement</w:t>
      </w:r>
      <w:r w:rsidRPr="00BC01F7">
        <w:rPr>
          <w:sz w:val="28"/>
          <w:szCs w:val="28"/>
        </w:rPr>
        <w:br/>
        <w:t>Murs en béton : Spécifications : Pays de l'Union européenne</w:t>
      </w:r>
      <w:r w:rsidRPr="00BC01F7">
        <w:rPr>
          <w:sz w:val="28"/>
          <w:szCs w:val="28"/>
        </w:rPr>
        <w:br/>
        <w:t>Constructions : Calcul : Spécifications : Pays de l'Union européenne</w:t>
      </w:r>
      <w:r w:rsidRPr="00BC01F7">
        <w:rPr>
          <w:sz w:val="28"/>
          <w:szCs w:val="28"/>
        </w:rPr>
        <w:br/>
      </w:r>
      <w:r w:rsidRPr="00BC01F7">
        <w:rPr>
          <w:sz w:val="28"/>
          <w:szCs w:val="28"/>
        </w:rPr>
        <w:br/>
        <w:t>Des outils et des méthodes de calculs pour permettre de respecter les principes de dimensionnement figurant dans la norme NF EN 1996-1-1: 2006 (Euro code 6, partie 1-1).</w:t>
      </w:r>
    </w:p>
    <w:p w:rsidR="00F7752D" w:rsidRDefault="00F7752D" w:rsidP="00F7752D">
      <w:pPr>
        <w:pStyle w:val="NormalWeb"/>
        <w:spacing w:after="240" w:afterAutospacing="0"/>
        <w:rPr>
          <w:sz w:val="28"/>
          <w:szCs w:val="28"/>
        </w:rPr>
      </w:pPr>
    </w:p>
    <w:p w:rsidR="00F7752D" w:rsidRDefault="00F7752D" w:rsidP="00F7752D">
      <w:pPr>
        <w:pStyle w:val="NormalWeb"/>
        <w:spacing w:after="240" w:afterAutospacing="0"/>
        <w:rPr>
          <w:sz w:val="28"/>
          <w:szCs w:val="28"/>
        </w:rPr>
      </w:pPr>
    </w:p>
    <w:p w:rsidR="00F7752D" w:rsidRDefault="00F7752D" w:rsidP="00F7752D">
      <w:pPr>
        <w:pStyle w:val="NormalWeb"/>
        <w:spacing w:after="240" w:afterAutospacing="0"/>
        <w:rPr>
          <w:sz w:val="28"/>
          <w:szCs w:val="28"/>
        </w:rPr>
      </w:pPr>
    </w:p>
    <w:p w:rsidR="00F7752D" w:rsidRPr="00BC01F7" w:rsidRDefault="00F7752D" w:rsidP="00F7752D">
      <w:pPr>
        <w:pStyle w:val="NormalWeb"/>
        <w:spacing w:after="240" w:afterAutospacing="0"/>
        <w:rPr>
          <w:sz w:val="28"/>
          <w:szCs w:val="28"/>
        </w:rPr>
      </w:pPr>
    </w:p>
    <w:p w:rsidR="00F7752D" w:rsidRDefault="00F7752D" w:rsidP="00F7752D">
      <w:pPr>
        <w:pStyle w:val="NormalWeb"/>
        <w:jc w:val="center"/>
        <w:rPr>
          <w:b/>
          <w:bCs/>
          <w:sz w:val="32"/>
          <w:szCs w:val="32"/>
        </w:rPr>
      </w:pPr>
      <w:r w:rsidRPr="00BC01F7">
        <w:rPr>
          <w:b/>
          <w:bCs/>
          <w:sz w:val="32"/>
          <w:szCs w:val="32"/>
        </w:rPr>
        <w:t>720 CEN 1</w:t>
      </w:r>
    </w:p>
    <w:p w:rsidR="00F7752D" w:rsidRDefault="00F7752D" w:rsidP="00F7752D">
      <w:pPr>
        <w:pStyle w:val="NormalWeb"/>
        <w:rPr>
          <w:b/>
          <w:bCs/>
          <w:sz w:val="32"/>
          <w:szCs w:val="32"/>
        </w:rPr>
      </w:pPr>
      <w:r>
        <w:rPr>
          <w:rFonts w:ascii="Arial" w:hAnsi="Arial" w:cs="Arial"/>
          <w:noProof/>
          <w:color w:val="06487F"/>
          <w:sz w:val="15"/>
          <w:szCs w:val="15"/>
        </w:rPr>
        <w:drawing>
          <wp:inline distT="0" distB="0" distL="0" distR="0">
            <wp:extent cx="1571625" cy="2533650"/>
            <wp:effectExtent l="95250" t="95250" r="104775" b="95250"/>
            <wp:docPr id="45" name="image" descr="Jacques Fredet et Jean-Christophe Laurent - Guide du diagnostic des structures dans les bâtiments d'habitation anciens - Ouvrages types, capacité structurale, pathologies.">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acques Fredet et Jean-Christophe Laurent - Guide du diagnostic des structures dans les bâtiments d'habitation anciens - Ouvrages types, capacité structurale, pathologies.">
                      <a:hlinkClick r:id="rId54" tooltip="&quot;&quot;"/>
                    </pic:cNvPr>
                    <pic:cNvPicPr>
                      <a:picLocks noChangeAspect="1" noChangeArrowheads="1"/>
                    </pic:cNvPicPr>
                  </pic:nvPicPr>
                  <pic:blipFill>
                    <a:blip r:embed="rId55"/>
                    <a:srcRect/>
                    <a:stretch>
                      <a:fillRect/>
                    </a:stretch>
                  </pic:blipFill>
                  <pic:spPr bwMode="auto">
                    <a:xfrm>
                      <a:off x="0" y="0"/>
                      <a:ext cx="1571625" cy="25336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2A34EC" w:rsidRDefault="00F7752D" w:rsidP="00F7752D">
      <w:pPr>
        <w:pStyle w:val="NormalWeb"/>
        <w:spacing w:after="240" w:afterAutospacing="0"/>
        <w:rPr>
          <w:sz w:val="28"/>
          <w:szCs w:val="28"/>
        </w:rPr>
      </w:pPr>
      <w:r w:rsidRPr="002A34EC">
        <w:rPr>
          <w:b/>
          <w:bCs/>
          <w:sz w:val="28"/>
          <w:szCs w:val="28"/>
        </w:rPr>
        <w:t>16.  Fredet, Jacques</w:t>
      </w:r>
      <w:r w:rsidRPr="002A34EC">
        <w:rPr>
          <w:sz w:val="28"/>
          <w:szCs w:val="28"/>
        </w:rPr>
        <w:br/>
        <w:t>Guide du diagnostic des structures dans les bâtiments d'habitation anciens [texte imprimé] : ouvrages types, capacité structurale, pathologies / Jacques Fredet, Jean-Christophe Laurent. - Paris : Moniteur, 2013. - 840 p. : photos,fig., couv.ill.en coul ; 27 x 21 cm. - (Moniteur r</w:t>
      </w:r>
      <w:r w:rsidRPr="002A34EC">
        <w:rPr>
          <w:sz w:val="28"/>
          <w:szCs w:val="28"/>
          <w:rtl/>
        </w:rPr>
        <w:t>آ</w:t>
      </w:r>
      <w:r w:rsidRPr="002A34EC">
        <w:rPr>
          <w:sz w:val="28"/>
          <w:szCs w:val="28"/>
        </w:rPr>
        <w:t>ef</w:t>
      </w:r>
      <w:r w:rsidRPr="002A34EC">
        <w:rPr>
          <w:sz w:val="28"/>
          <w:szCs w:val="28"/>
          <w:rtl/>
        </w:rPr>
        <w:t>آ</w:t>
      </w:r>
      <w:r w:rsidRPr="002A34EC">
        <w:rPr>
          <w:sz w:val="28"/>
          <w:szCs w:val="28"/>
        </w:rPr>
        <w:t>erence technique, 12579823).</w:t>
      </w:r>
      <w:r w:rsidRPr="002A34EC">
        <w:rPr>
          <w:sz w:val="28"/>
          <w:szCs w:val="28"/>
        </w:rPr>
        <w:br/>
        <w:t>Bibliogr. Lexique. - ISBN 9782281195316</w:t>
      </w:r>
      <w:r w:rsidRPr="002A34EC">
        <w:rPr>
          <w:sz w:val="28"/>
          <w:szCs w:val="28"/>
        </w:rPr>
        <w:br/>
      </w:r>
      <w:r w:rsidRPr="002A34EC">
        <w:rPr>
          <w:sz w:val="28"/>
          <w:szCs w:val="28"/>
        </w:rPr>
        <w:br/>
        <w:t>construction</w:t>
      </w:r>
      <w:r w:rsidRPr="002A34EC">
        <w:rPr>
          <w:sz w:val="28"/>
          <w:szCs w:val="28"/>
        </w:rPr>
        <w:br/>
        <w:t>constructions : calcul</w:t>
      </w:r>
      <w:r w:rsidRPr="002A34EC">
        <w:rPr>
          <w:sz w:val="28"/>
          <w:szCs w:val="28"/>
        </w:rPr>
        <w:br/>
        <w:t>construction immobilière</w:t>
      </w:r>
      <w:r w:rsidRPr="002A34EC">
        <w:rPr>
          <w:sz w:val="28"/>
          <w:szCs w:val="28"/>
        </w:rPr>
        <w:br/>
        <w:t>calcul des structures</w:t>
      </w:r>
      <w:r w:rsidRPr="002A34EC">
        <w:rPr>
          <w:sz w:val="28"/>
          <w:szCs w:val="28"/>
        </w:rPr>
        <w:br/>
      </w:r>
      <w:r w:rsidRPr="002A34EC">
        <w:rPr>
          <w:sz w:val="28"/>
          <w:szCs w:val="28"/>
        </w:rPr>
        <w:br/>
        <w:t>Une synthèse sur les structures des bâtiments construits avant la généralisation de l'usage du béton armé à partir des années 1910. Afin d'effectuer une rénovation lourde de construction ancienne, cet ouvrage propose d'établir une estimation calculée de la vérification statique du type d'architecture, des ouvrages de structure, des matériaux, des d'désordres propres aux vieux bâtis.</w:t>
      </w:r>
    </w:p>
    <w:p w:rsidR="00F7752D" w:rsidRPr="002A34EC" w:rsidRDefault="00F7752D" w:rsidP="00F7752D">
      <w:pPr>
        <w:pStyle w:val="NormalWeb"/>
        <w:jc w:val="center"/>
        <w:rPr>
          <w:sz w:val="32"/>
          <w:szCs w:val="32"/>
        </w:rPr>
      </w:pPr>
      <w:r w:rsidRPr="002A34EC">
        <w:rPr>
          <w:b/>
          <w:bCs/>
          <w:sz w:val="32"/>
          <w:szCs w:val="32"/>
        </w:rPr>
        <w:t>720 FRE 2</w:t>
      </w:r>
    </w:p>
    <w:p w:rsidR="00F7752D" w:rsidRDefault="00F7752D" w:rsidP="00F7752D"/>
    <w:p w:rsidR="00F7752D" w:rsidRDefault="00F7752D"/>
    <w:p w:rsidR="00F7752D" w:rsidRPr="00F7752D" w:rsidRDefault="00F7752D" w:rsidP="00F7752D">
      <w:pPr>
        <w:jc w:val="center"/>
        <w:rPr>
          <w:b/>
          <w:bCs/>
          <w:sz w:val="36"/>
          <w:szCs w:val="36"/>
        </w:rPr>
      </w:pPr>
      <w:r w:rsidRPr="00F7752D">
        <w:rPr>
          <w:b/>
          <w:bCs/>
          <w:sz w:val="36"/>
          <w:szCs w:val="36"/>
        </w:rPr>
        <w:lastRenderedPageBreak/>
        <w:t xml:space="preserve">Bâtiment </w:t>
      </w:r>
    </w:p>
    <w:p w:rsidR="00F7752D" w:rsidRPr="00F7752D" w:rsidRDefault="00F7752D" w:rsidP="00F7752D">
      <w:pPr>
        <w:jc w:val="center"/>
        <w:rPr>
          <w:b/>
          <w:bCs/>
          <w:sz w:val="36"/>
          <w:szCs w:val="36"/>
        </w:rPr>
      </w:pPr>
      <w:r w:rsidRPr="00F7752D">
        <w:rPr>
          <w:b/>
          <w:bCs/>
          <w:sz w:val="36"/>
          <w:szCs w:val="36"/>
        </w:rPr>
        <w:t>690</w:t>
      </w:r>
    </w:p>
    <w:p w:rsidR="00F7752D" w:rsidRDefault="00F7752D" w:rsidP="00F7752D">
      <w:pPr>
        <w:rPr>
          <w:sz w:val="32"/>
          <w:szCs w:val="32"/>
        </w:rPr>
      </w:pPr>
      <w:r>
        <w:rPr>
          <w:rFonts w:ascii="Arial" w:hAnsi="Arial" w:cs="Arial"/>
          <w:noProof/>
          <w:color w:val="06487F"/>
          <w:sz w:val="15"/>
          <w:szCs w:val="15"/>
          <w:lang w:eastAsia="fr-FR"/>
        </w:rPr>
        <w:drawing>
          <wp:inline distT="0" distB="0" distL="0" distR="0">
            <wp:extent cx="1571625" cy="2038350"/>
            <wp:effectExtent l="95250" t="95250" r="104775" b="95250"/>
            <wp:docPr id="48" name="image" descr="Darius Amir-Mazaheri et Philippe Bisch - Renforcement parasismique des bâtiments - Guide méthodologique pour le renforcement préventif du bâti existant.">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arius Amir-Mazaheri et Philippe Bisch - Renforcement parasismique des bâtiments - Guide méthodologique pour le renforcement préventif du bâti existant.">
                      <a:hlinkClick r:id="rId56"/>
                    </pic:cNvPr>
                    <pic:cNvPicPr>
                      <a:picLocks noChangeAspect="1" noChangeArrowheads="1"/>
                    </pic:cNvPicPr>
                  </pic:nvPicPr>
                  <pic:blipFill>
                    <a:blip r:embed="rId57"/>
                    <a:srcRect/>
                    <a:stretch>
                      <a:fillRect/>
                    </a:stretch>
                  </pic:blipFill>
                  <pic:spPr bwMode="auto">
                    <a:xfrm>
                      <a:off x="0" y="0"/>
                      <a:ext cx="1571625" cy="2038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Pr="0077043C" w:rsidRDefault="00F7752D" w:rsidP="00F7752D">
      <w:pPr>
        <w:pStyle w:val="NormalWeb"/>
        <w:spacing w:after="240" w:afterAutospacing="0"/>
        <w:rPr>
          <w:sz w:val="28"/>
          <w:szCs w:val="28"/>
        </w:rPr>
      </w:pPr>
      <w:r>
        <w:rPr>
          <w:b/>
          <w:bCs/>
          <w:sz w:val="28"/>
          <w:szCs w:val="28"/>
        </w:rPr>
        <w:t>1</w:t>
      </w:r>
      <w:r w:rsidRPr="0077043C">
        <w:rPr>
          <w:b/>
          <w:bCs/>
          <w:sz w:val="28"/>
          <w:szCs w:val="28"/>
        </w:rPr>
        <w:t>.  Centre scientifique et technique du bâtiment</w:t>
      </w:r>
      <w:r w:rsidRPr="0077043C">
        <w:rPr>
          <w:sz w:val="28"/>
          <w:szCs w:val="28"/>
        </w:rPr>
        <w:br/>
        <w:t>Renforcement parasismique des bâtiments [texte imprimé] : guide méthodologique pour le renforcement préventif du bâti existant / Centre scientifique et technique du bâtiment; Préf. Charles Baloche; Préf. Wolfgang Jalil; ...[et all.]. - Paris : Centre scientifique et technique du bâtiment, 2010. - 268 p. : photos.,fig., tab., couv.ill.en coul ; 27 x 21 cm. - (Guide technique).</w:t>
      </w:r>
      <w:r w:rsidRPr="0077043C">
        <w:rPr>
          <w:sz w:val="28"/>
          <w:szCs w:val="28"/>
        </w:rPr>
        <w:br/>
        <w:t>ISBN 9782868914675</w:t>
      </w:r>
      <w:r w:rsidRPr="0077043C">
        <w:rPr>
          <w:sz w:val="28"/>
          <w:szCs w:val="28"/>
        </w:rPr>
        <w:br/>
      </w:r>
      <w:r w:rsidRPr="0077043C">
        <w:rPr>
          <w:sz w:val="28"/>
          <w:szCs w:val="28"/>
        </w:rPr>
        <w:br/>
        <w:t>Conception parasismique</w:t>
      </w:r>
      <w:r w:rsidRPr="0077043C">
        <w:rPr>
          <w:sz w:val="28"/>
          <w:szCs w:val="28"/>
        </w:rPr>
        <w:br/>
        <w:t>construction parasismique</w:t>
      </w:r>
      <w:r w:rsidRPr="0077043C">
        <w:rPr>
          <w:sz w:val="28"/>
          <w:szCs w:val="28"/>
        </w:rPr>
        <w:br/>
      </w:r>
      <w:r w:rsidRPr="0077043C">
        <w:rPr>
          <w:sz w:val="28"/>
          <w:szCs w:val="28"/>
        </w:rPr>
        <w:br/>
        <w:t>L'ouvrage a pour but de favoriser la détection des points faibles des bâtiments, de présenter les techniques de reconnaissance de ces points, de quantifier le niveau de s</w:t>
      </w:r>
      <w:r>
        <w:rPr>
          <w:sz w:val="28"/>
          <w:szCs w:val="28"/>
        </w:rPr>
        <w:t>é</w:t>
      </w:r>
      <w:r w:rsidRPr="0077043C">
        <w:rPr>
          <w:sz w:val="28"/>
          <w:szCs w:val="28"/>
        </w:rPr>
        <w:t xml:space="preserve">curité d'un bâtiment avant et </w:t>
      </w:r>
      <w:r>
        <w:rPr>
          <w:sz w:val="28"/>
          <w:szCs w:val="28"/>
        </w:rPr>
        <w:t>a</w:t>
      </w:r>
      <w:r w:rsidRPr="0077043C">
        <w:rPr>
          <w:sz w:val="28"/>
          <w:szCs w:val="28"/>
        </w:rPr>
        <w:t xml:space="preserve">près renforcement, de choisir une technique de renforcement adaptée techniquement et </w:t>
      </w:r>
      <w:r>
        <w:rPr>
          <w:sz w:val="28"/>
          <w:szCs w:val="28"/>
        </w:rPr>
        <w:t>é</w:t>
      </w:r>
      <w:r w:rsidRPr="0077043C">
        <w:rPr>
          <w:sz w:val="28"/>
          <w:szCs w:val="28"/>
        </w:rPr>
        <w:t>conomiquement.</w:t>
      </w:r>
    </w:p>
    <w:p w:rsidR="00F7752D" w:rsidRPr="0077043C" w:rsidRDefault="00F7752D" w:rsidP="00F7752D">
      <w:pPr>
        <w:pStyle w:val="NormalWeb"/>
        <w:jc w:val="center"/>
        <w:rPr>
          <w:sz w:val="32"/>
          <w:szCs w:val="32"/>
        </w:rPr>
      </w:pPr>
      <w:r w:rsidRPr="0077043C">
        <w:rPr>
          <w:b/>
          <w:bCs/>
          <w:sz w:val="32"/>
          <w:szCs w:val="32"/>
        </w:rPr>
        <w:t>690 REN 1</w:t>
      </w:r>
    </w:p>
    <w:p w:rsidR="00F7752D" w:rsidRDefault="00F7752D" w:rsidP="00F7752D"/>
    <w:p w:rsidR="007968E9" w:rsidRDefault="007968E9"/>
    <w:p w:rsidR="007968E9" w:rsidRDefault="007968E9"/>
    <w:p w:rsidR="00F7752D" w:rsidRDefault="00F7752D" w:rsidP="00F7752D"/>
    <w:p w:rsidR="00F7752D" w:rsidRDefault="00F7752D" w:rsidP="00F7752D">
      <w:pPr>
        <w:jc w:val="center"/>
        <w:rPr>
          <w:rFonts w:asciiTheme="majorBidi" w:hAnsiTheme="majorBidi" w:cstheme="majorBidi"/>
          <w:b/>
          <w:bCs/>
          <w:sz w:val="36"/>
          <w:szCs w:val="36"/>
        </w:rPr>
      </w:pPr>
      <w:r w:rsidRPr="00752C1A">
        <w:rPr>
          <w:rFonts w:asciiTheme="majorBidi" w:hAnsiTheme="majorBidi" w:cstheme="majorBidi"/>
          <w:b/>
          <w:bCs/>
          <w:sz w:val="36"/>
          <w:szCs w:val="36"/>
        </w:rPr>
        <w:lastRenderedPageBreak/>
        <w:t>Urbanisme</w:t>
      </w:r>
    </w:p>
    <w:p w:rsidR="00F7752D" w:rsidRDefault="00F7752D" w:rsidP="00F7752D">
      <w:pPr>
        <w:jc w:val="center"/>
        <w:rPr>
          <w:rFonts w:asciiTheme="majorBidi" w:hAnsiTheme="majorBidi" w:cstheme="majorBidi"/>
          <w:b/>
          <w:bCs/>
          <w:sz w:val="36"/>
          <w:szCs w:val="36"/>
        </w:rPr>
      </w:pPr>
      <w:r>
        <w:rPr>
          <w:rFonts w:asciiTheme="majorBidi" w:hAnsiTheme="majorBidi" w:cstheme="majorBidi"/>
          <w:b/>
          <w:bCs/>
          <w:sz w:val="36"/>
          <w:szCs w:val="36"/>
        </w:rPr>
        <w:t>710</w:t>
      </w:r>
    </w:p>
    <w:p w:rsidR="00F7752D" w:rsidRDefault="00F7752D" w:rsidP="00F7752D">
      <w:pPr>
        <w:rPr>
          <w:rFonts w:asciiTheme="majorBidi" w:hAnsiTheme="majorBidi" w:cstheme="majorBidi"/>
          <w:b/>
          <w:bCs/>
          <w:sz w:val="36"/>
          <w:szCs w:val="36"/>
        </w:rPr>
      </w:pPr>
      <w:r>
        <w:rPr>
          <w:rFonts w:ascii="Arial" w:hAnsi="Arial" w:cs="Arial"/>
          <w:noProof/>
          <w:color w:val="06487F"/>
          <w:sz w:val="15"/>
          <w:szCs w:val="15"/>
          <w:lang w:eastAsia="fr-FR"/>
        </w:rPr>
        <w:drawing>
          <wp:inline distT="0" distB="0" distL="0" distR="0">
            <wp:extent cx="1571625" cy="2009775"/>
            <wp:effectExtent l="95250" t="95250" r="104775" b="104775"/>
            <wp:docPr id="50" name="image" descr="Catherine Charlot-Valdieu et Philippe Outrequin - La réhabilitation énergétique des logement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atherine Charlot-Valdieu et Philippe Outrequin - La réhabilitation énergétique des logements.">
                      <a:hlinkClick r:id="rId58"/>
                    </pic:cNvPr>
                    <pic:cNvPicPr>
                      <a:picLocks noChangeAspect="1" noChangeArrowheads="1"/>
                    </pic:cNvPicPr>
                  </pic:nvPicPr>
                  <pic:blipFill>
                    <a:blip r:embed="rId59"/>
                    <a:srcRect/>
                    <a:stretch>
                      <a:fillRect/>
                    </a:stretch>
                  </pic:blipFill>
                  <pic:spPr bwMode="auto">
                    <a:xfrm>
                      <a:off x="0" y="0"/>
                      <a:ext cx="1571625" cy="20097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7752D" w:rsidRDefault="00F7752D" w:rsidP="00F7752D">
      <w:pPr>
        <w:pStyle w:val="NormalWeb"/>
        <w:spacing w:after="240" w:afterAutospacing="0"/>
        <w:rPr>
          <w:sz w:val="28"/>
          <w:szCs w:val="28"/>
        </w:rPr>
      </w:pPr>
      <w:r>
        <w:rPr>
          <w:b/>
          <w:bCs/>
          <w:sz w:val="28"/>
          <w:szCs w:val="28"/>
        </w:rPr>
        <w:t>1</w:t>
      </w:r>
      <w:r w:rsidRPr="00752C1A">
        <w:rPr>
          <w:b/>
          <w:bCs/>
          <w:sz w:val="28"/>
          <w:szCs w:val="28"/>
        </w:rPr>
        <w:t>.  Charlot-Valdieu Catherine</w:t>
      </w:r>
      <w:r w:rsidRPr="00752C1A">
        <w:rPr>
          <w:sz w:val="28"/>
          <w:szCs w:val="28"/>
        </w:rPr>
        <w:br/>
        <w:t>La réhabilitation énergétique des logements [texte imprimé] / Charlot-Valdieu Catherine, Outrequin Philippe. - Paris : Moniteur, 2012. - 271 p. : photos en coul.,couv.ill.en coul. ; 28 x 22 cm.</w:t>
      </w:r>
      <w:r w:rsidRPr="00752C1A">
        <w:rPr>
          <w:sz w:val="28"/>
          <w:szCs w:val="28"/>
        </w:rPr>
        <w:br/>
        <w:t>Bibliogr. Index. - ISBN 9782281194951</w:t>
      </w:r>
    </w:p>
    <w:p w:rsidR="00F7752D" w:rsidRPr="00752C1A" w:rsidRDefault="00F7752D" w:rsidP="00F7752D">
      <w:pPr>
        <w:pStyle w:val="NormalWeb"/>
        <w:spacing w:after="240" w:afterAutospacing="0"/>
        <w:rPr>
          <w:sz w:val="28"/>
          <w:szCs w:val="28"/>
        </w:rPr>
      </w:pPr>
      <w:r w:rsidRPr="00752C1A">
        <w:rPr>
          <w:sz w:val="28"/>
          <w:szCs w:val="28"/>
        </w:rPr>
        <w:br/>
        <w:t>habitation</w:t>
      </w:r>
      <w:r w:rsidRPr="00752C1A">
        <w:rPr>
          <w:sz w:val="28"/>
          <w:szCs w:val="28"/>
        </w:rPr>
        <w:br/>
        <w:t>économie d'énergie</w:t>
      </w:r>
      <w:r w:rsidRPr="00752C1A">
        <w:rPr>
          <w:sz w:val="28"/>
          <w:szCs w:val="28"/>
        </w:rPr>
        <w:br/>
      </w:r>
      <w:r w:rsidRPr="00752C1A">
        <w:rPr>
          <w:sz w:val="28"/>
          <w:szCs w:val="28"/>
        </w:rPr>
        <w:br/>
        <w:t>Des stratégies pour atteindre les objectifs de performance énergétique définis par le grenelle de l'environnement dans la rénovation de bâtiments.</w:t>
      </w:r>
    </w:p>
    <w:p w:rsidR="00F7752D" w:rsidRPr="00752C1A" w:rsidRDefault="00F7752D" w:rsidP="00F7752D">
      <w:pPr>
        <w:pStyle w:val="NormalWeb"/>
        <w:jc w:val="center"/>
        <w:rPr>
          <w:sz w:val="32"/>
          <w:szCs w:val="32"/>
        </w:rPr>
      </w:pPr>
      <w:r w:rsidRPr="00752C1A">
        <w:rPr>
          <w:b/>
          <w:bCs/>
          <w:sz w:val="32"/>
          <w:szCs w:val="32"/>
        </w:rPr>
        <w:t>710 CHA 3</w:t>
      </w:r>
    </w:p>
    <w:p w:rsidR="00F7752D" w:rsidRDefault="00F7752D" w:rsidP="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rsidP="00F7752D">
      <w:pPr>
        <w:pStyle w:val="NormalWeb"/>
        <w:jc w:val="center"/>
        <w:rPr>
          <w:b/>
          <w:bCs/>
          <w:sz w:val="40"/>
          <w:szCs w:val="40"/>
        </w:rPr>
      </w:pPr>
      <w:r w:rsidRPr="006D67B2">
        <w:rPr>
          <w:b/>
          <w:bCs/>
          <w:sz w:val="40"/>
          <w:szCs w:val="40"/>
        </w:rPr>
        <w:lastRenderedPageBreak/>
        <w:t xml:space="preserve">Géographie et voyages </w:t>
      </w:r>
    </w:p>
    <w:p w:rsidR="00F7752D" w:rsidRPr="006D67B2" w:rsidRDefault="00F7752D" w:rsidP="00F7752D">
      <w:pPr>
        <w:pStyle w:val="NormalWeb"/>
        <w:jc w:val="center"/>
        <w:rPr>
          <w:b/>
          <w:bCs/>
          <w:sz w:val="40"/>
          <w:szCs w:val="40"/>
        </w:rPr>
      </w:pPr>
      <w:r>
        <w:rPr>
          <w:b/>
          <w:bCs/>
          <w:sz w:val="40"/>
          <w:szCs w:val="40"/>
        </w:rPr>
        <w:t>910</w:t>
      </w:r>
    </w:p>
    <w:p w:rsidR="00F7752D" w:rsidRDefault="00F7752D" w:rsidP="00F7752D">
      <w:pPr>
        <w:pStyle w:val="NormalWeb"/>
        <w:rPr>
          <w:sz w:val="44"/>
          <w:szCs w:val="44"/>
        </w:rPr>
      </w:pPr>
      <w:r>
        <w:rPr>
          <w:rFonts w:ascii="Arial" w:hAnsi="Arial" w:cs="Arial"/>
          <w:noProof/>
          <w:color w:val="06487F"/>
          <w:sz w:val="15"/>
          <w:szCs w:val="15"/>
        </w:rPr>
        <w:drawing>
          <wp:inline distT="0" distB="0" distL="0" distR="0">
            <wp:extent cx="1571625" cy="2266950"/>
            <wp:effectExtent l="19050" t="0" r="9525" b="0"/>
            <wp:docPr id="51" name="image" descr="Alain Miossec - Dictionnaire de la mer et des côte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lain Miossec - Dictionnaire de la mer et des côtes.">
                      <a:hlinkClick r:id="rId60"/>
                    </pic:cNvPr>
                    <pic:cNvPicPr>
                      <a:picLocks noChangeAspect="1" noChangeArrowheads="1"/>
                    </pic:cNvPicPr>
                  </pic:nvPicPr>
                  <pic:blipFill>
                    <a:blip r:embed="rId61"/>
                    <a:srcRect/>
                    <a:stretch>
                      <a:fillRect/>
                    </a:stretch>
                  </pic:blipFill>
                  <pic:spPr bwMode="auto">
                    <a:xfrm>
                      <a:off x="0" y="0"/>
                      <a:ext cx="1571625" cy="2266950"/>
                    </a:xfrm>
                    <a:prstGeom prst="rect">
                      <a:avLst/>
                    </a:prstGeom>
                    <a:noFill/>
                    <a:ln w="9525">
                      <a:noFill/>
                      <a:miter lim="800000"/>
                      <a:headEnd/>
                      <a:tailEnd/>
                    </a:ln>
                  </pic:spPr>
                </pic:pic>
              </a:graphicData>
            </a:graphic>
          </wp:inline>
        </w:drawing>
      </w:r>
    </w:p>
    <w:p w:rsidR="00F7752D" w:rsidRPr="006D67B2" w:rsidRDefault="00F7752D" w:rsidP="00F7752D">
      <w:pPr>
        <w:pStyle w:val="NormalWeb"/>
        <w:spacing w:after="240" w:afterAutospacing="0"/>
        <w:rPr>
          <w:rFonts w:asciiTheme="majorBidi" w:hAnsiTheme="majorBidi" w:cstheme="majorBidi"/>
          <w:sz w:val="28"/>
          <w:szCs w:val="28"/>
        </w:rPr>
      </w:pPr>
      <w:r w:rsidRPr="006D67B2">
        <w:rPr>
          <w:rFonts w:asciiTheme="majorBidi" w:hAnsiTheme="majorBidi" w:cstheme="majorBidi"/>
          <w:b/>
          <w:bCs/>
          <w:sz w:val="28"/>
          <w:szCs w:val="28"/>
        </w:rPr>
        <w:t>13.  </w:t>
      </w:r>
      <w:r w:rsidRPr="006D67B2">
        <w:rPr>
          <w:rFonts w:asciiTheme="majorBidi" w:hAnsiTheme="majorBidi" w:cstheme="majorBidi"/>
          <w:sz w:val="28"/>
          <w:szCs w:val="28"/>
        </w:rPr>
        <w:t>Dictionnaire de la mer et des côtes [texte imprimé] / Dir. Alain Miossec. - Rennes : Presses universitaires de Rennes, 2012. - 550 p. : photos.couv.ill.en coul ; 25 x 17 cm.</w:t>
      </w:r>
      <w:r w:rsidRPr="006D67B2">
        <w:rPr>
          <w:rFonts w:asciiTheme="majorBidi" w:hAnsiTheme="majorBidi" w:cstheme="majorBidi"/>
          <w:sz w:val="28"/>
          <w:szCs w:val="28"/>
        </w:rPr>
        <w:br/>
        <w:t>Bibliogr. - ISBN 9782753521117</w:t>
      </w:r>
      <w:r w:rsidRPr="006D67B2">
        <w:rPr>
          <w:rFonts w:asciiTheme="majorBidi" w:hAnsiTheme="majorBidi" w:cstheme="majorBidi"/>
          <w:sz w:val="28"/>
          <w:szCs w:val="28"/>
        </w:rPr>
        <w:br/>
      </w:r>
      <w:r w:rsidRPr="006D67B2">
        <w:rPr>
          <w:rFonts w:asciiTheme="majorBidi" w:hAnsiTheme="majorBidi" w:cstheme="majorBidi"/>
          <w:sz w:val="28"/>
          <w:szCs w:val="28"/>
        </w:rPr>
        <w:br/>
        <w:t>littoraux : dictionnaire</w:t>
      </w:r>
      <w:r w:rsidRPr="006D67B2">
        <w:rPr>
          <w:rFonts w:asciiTheme="majorBidi" w:hAnsiTheme="majorBidi" w:cstheme="majorBidi"/>
          <w:sz w:val="28"/>
          <w:szCs w:val="28"/>
        </w:rPr>
        <w:br/>
        <w:t>mer : dictionnaire</w:t>
      </w:r>
      <w:r w:rsidRPr="006D67B2">
        <w:rPr>
          <w:rFonts w:asciiTheme="majorBidi" w:hAnsiTheme="majorBidi" w:cstheme="majorBidi"/>
          <w:sz w:val="28"/>
          <w:szCs w:val="28"/>
        </w:rPr>
        <w:br/>
      </w:r>
      <w:r w:rsidRPr="006D67B2">
        <w:rPr>
          <w:rFonts w:asciiTheme="majorBidi" w:hAnsiTheme="majorBidi" w:cstheme="majorBidi"/>
          <w:sz w:val="28"/>
          <w:szCs w:val="28"/>
        </w:rPr>
        <w:br/>
        <w:t>Ce dictionnaire propose des définitions liées à la mer et au littoral. Il aborde la géographie physique, mais aussi humaine et économique. Il évoque également l'histoire, le droit, les politiques publiques, l'environnement et la gestion des ressources.</w:t>
      </w:r>
    </w:p>
    <w:p w:rsidR="00F7752D" w:rsidRPr="006D67B2" w:rsidRDefault="00F7752D" w:rsidP="00F7752D">
      <w:pPr>
        <w:jc w:val="center"/>
        <w:rPr>
          <w:rFonts w:asciiTheme="majorBidi" w:hAnsiTheme="majorBidi" w:cstheme="majorBidi"/>
          <w:sz w:val="28"/>
          <w:szCs w:val="28"/>
        </w:rPr>
      </w:pPr>
      <w:r w:rsidRPr="006D67B2">
        <w:rPr>
          <w:rFonts w:asciiTheme="majorBidi" w:hAnsiTheme="majorBidi" w:cstheme="majorBidi"/>
          <w:b/>
          <w:bCs/>
          <w:sz w:val="28"/>
          <w:szCs w:val="28"/>
        </w:rPr>
        <w:t>910 MIO 1</w:t>
      </w:r>
    </w:p>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F7752D" w:rsidRDefault="00F7752D"/>
    <w:p w:rsidR="007968E9" w:rsidRDefault="007968E9" w:rsidP="007968E9">
      <w:pPr>
        <w:jc w:val="center"/>
        <w:rPr>
          <w:rFonts w:asciiTheme="majorBidi" w:hAnsiTheme="majorBidi" w:cstheme="majorBidi"/>
          <w:b/>
          <w:bCs/>
          <w:noProof/>
          <w:sz w:val="40"/>
          <w:szCs w:val="40"/>
          <w:lang w:eastAsia="fr-FR"/>
        </w:rPr>
      </w:pPr>
      <w:r w:rsidRPr="00FB4197">
        <w:rPr>
          <w:rFonts w:asciiTheme="majorBidi" w:hAnsiTheme="majorBidi" w:cstheme="majorBidi"/>
          <w:b/>
          <w:bCs/>
          <w:noProof/>
          <w:sz w:val="40"/>
          <w:szCs w:val="40"/>
          <w:lang w:eastAsia="fr-FR"/>
        </w:rPr>
        <w:lastRenderedPageBreak/>
        <w:t xml:space="preserve">Génie civil </w:t>
      </w:r>
    </w:p>
    <w:p w:rsidR="007968E9" w:rsidRPr="00FB4197" w:rsidRDefault="007968E9" w:rsidP="007968E9">
      <w:pPr>
        <w:jc w:val="center"/>
        <w:rPr>
          <w:noProof/>
          <w:sz w:val="40"/>
          <w:szCs w:val="40"/>
          <w:lang w:eastAsia="fr-FR"/>
        </w:rPr>
      </w:pPr>
      <w:r w:rsidRPr="00FB4197">
        <w:rPr>
          <w:noProof/>
          <w:sz w:val="40"/>
          <w:szCs w:val="40"/>
          <w:lang w:eastAsia="fr-FR"/>
        </w:rPr>
        <w:t xml:space="preserve">624 </w:t>
      </w:r>
    </w:p>
    <w:p w:rsidR="007968E9" w:rsidRDefault="007968E9" w:rsidP="007968E9">
      <w:pPr>
        <w:rPr>
          <w:noProof/>
          <w:lang w:eastAsia="fr-FR"/>
        </w:rPr>
      </w:pPr>
      <w:r>
        <w:rPr>
          <w:noProof/>
          <w:lang w:eastAsia="fr-FR"/>
        </w:rPr>
        <w:drawing>
          <wp:inline distT="0" distB="0" distL="0" distR="0">
            <wp:extent cx="1981200" cy="2857500"/>
            <wp:effectExtent l="114300" t="95250" r="95250" b="95250"/>
            <wp:docPr id="30" name="Image 2" descr="C:\Users\User\Picture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la.jpg"/>
                    <pic:cNvPicPr>
                      <a:picLocks noChangeAspect="1" noChangeArrowheads="1"/>
                    </pic:cNvPicPr>
                  </pic:nvPicPr>
                  <pic:blipFill>
                    <a:blip r:embed="rId62"/>
                    <a:srcRect/>
                    <a:stretch>
                      <a:fillRect/>
                    </a:stretch>
                  </pic:blipFill>
                  <pic:spPr bwMode="auto">
                    <a:xfrm>
                      <a:off x="0" y="0"/>
                      <a:ext cx="1981200" cy="28575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968E9" w:rsidRPr="00D837A0" w:rsidRDefault="007968E9" w:rsidP="007968E9">
      <w:pPr>
        <w:pStyle w:val="NormalWeb"/>
        <w:spacing w:after="240" w:afterAutospacing="0"/>
        <w:rPr>
          <w:sz w:val="32"/>
          <w:szCs w:val="32"/>
        </w:rPr>
      </w:pPr>
      <w:r w:rsidRPr="00D837A0">
        <w:rPr>
          <w:b/>
          <w:bCs/>
          <w:sz w:val="28"/>
          <w:szCs w:val="28"/>
        </w:rPr>
        <w:t>1.  Guide des métiers du bâtime</w:t>
      </w:r>
      <w:r>
        <w:rPr>
          <w:b/>
          <w:bCs/>
          <w:sz w:val="28"/>
          <w:szCs w:val="28"/>
        </w:rPr>
        <w:t>nts</w:t>
      </w:r>
      <w:r w:rsidRPr="00D837A0">
        <w:rPr>
          <w:b/>
          <w:bCs/>
          <w:sz w:val="28"/>
          <w:szCs w:val="28"/>
        </w:rPr>
        <w:t xml:space="preserve"> [texte imprimé] : la construction métallique</w:t>
      </w:r>
      <w:r w:rsidRPr="00D837A0">
        <w:rPr>
          <w:sz w:val="28"/>
          <w:szCs w:val="28"/>
        </w:rPr>
        <w:t>. - Nathan. - paris : Nathan, 1997. - tab., fig., couv.ill.en coul ; 26 x 19 cm. - (Guides des matiéres du bâtiments).</w:t>
      </w:r>
      <w:r w:rsidRPr="00D837A0">
        <w:rPr>
          <w:sz w:val="28"/>
          <w:szCs w:val="28"/>
        </w:rPr>
        <w:br/>
        <w:t>ISBN 9782098825673</w:t>
      </w:r>
      <w:r w:rsidRPr="00D837A0">
        <w:rPr>
          <w:sz w:val="28"/>
          <w:szCs w:val="28"/>
        </w:rPr>
        <w:br/>
      </w:r>
      <w:r w:rsidRPr="00D837A0">
        <w:rPr>
          <w:sz w:val="28"/>
          <w:szCs w:val="28"/>
        </w:rPr>
        <w:br/>
      </w:r>
      <w:r w:rsidR="00F7752D" w:rsidRPr="00D837A0">
        <w:rPr>
          <w:sz w:val="28"/>
          <w:szCs w:val="28"/>
        </w:rPr>
        <w:t>matière</w:t>
      </w:r>
      <w:r w:rsidRPr="00D837A0">
        <w:rPr>
          <w:sz w:val="28"/>
          <w:szCs w:val="28"/>
        </w:rPr>
        <w:t xml:space="preserve"> du bâtiment</w:t>
      </w:r>
      <w:r w:rsidRPr="00D837A0">
        <w:rPr>
          <w:sz w:val="28"/>
          <w:szCs w:val="28"/>
        </w:rPr>
        <w:br/>
      </w:r>
      <w:r w:rsidRPr="00D837A0">
        <w:rPr>
          <w:sz w:val="28"/>
          <w:szCs w:val="28"/>
        </w:rPr>
        <w:br/>
        <w:t xml:space="preserve">Le guide de la Construction métallique est conçu pour permettre aux professionnels et aux élèves des filières du bâtiment de se former aux techniques particulières imposées par la technologie de ce mode de construction. Cet ouvrage leur livre, en trente-cinq chapitres illustrés, les données de base que doit posséder tout monteur de charpente métallique : à savoir des connaissances théoriques sur les aciers et la résistance des matériaux, et des méthodes technologiques permettant de réaliser des ossatures en construction </w:t>
      </w:r>
      <w:r w:rsidRPr="00D837A0">
        <w:rPr>
          <w:sz w:val="32"/>
          <w:szCs w:val="32"/>
        </w:rPr>
        <w:t>soudée, filetée (boulonnée) ou rivée</w:t>
      </w:r>
    </w:p>
    <w:p w:rsidR="007968E9" w:rsidRPr="00D837A0" w:rsidRDefault="007968E9" w:rsidP="007968E9">
      <w:pPr>
        <w:pStyle w:val="NormalWeb"/>
        <w:jc w:val="center"/>
        <w:rPr>
          <w:sz w:val="32"/>
          <w:szCs w:val="32"/>
        </w:rPr>
      </w:pPr>
      <w:r w:rsidRPr="00D837A0">
        <w:rPr>
          <w:b/>
          <w:bCs/>
          <w:sz w:val="32"/>
          <w:szCs w:val="32"/>
        </w:rPr>
        <w:t>624 GUI 1</w:t>
      </w:r>
    </w:p>
    <w:p w:rsidR="007968E9" w:rsidRDefault="007968E9" w:rsidP="007968E9"/>
    <w:p w:rsidR="007968E9" w:rsidRDefault="007968E9"/>
    <w:p w:rsidR="007968E9" w:rsidRDefault="007968E9"/>
    <w:p w:rsidR="00FC423E" w:rsidRDefault="00FC423E" w:rsidP="00FC423E">
      <w:pPr>
        <w:jc w:val="center"/>
        <w:rPr>
          <w:rFonts w:asciiTheme="majorBidi" w:hAnsiTheme="majorBidi" w:cstheme="majorBidi"/>
          <w:b/>
          <w:bCs/>
          <w:sz w:val="40"/>
          <w:szCs w:val="40"/>
        </w:rPr>
      </w:pPr>
      <w:r w:rsidRPr="00BF390A">
        <w:rPr>
          <w:rFonts w:asciiTheme="majorBidi" w:hAnsiTheme="majorBidi" w:cstheme="majorBidi"/>
          <w:b/>
          <w:bCs/>
          <w:sz w:val="40"/>
          <w:szCs w:val="40"/>
        </w:rPr>
        <w:lastRenderedPageBreak/>
        <w:t>Géologie</w:t>
      </w:r>
    </w:p>
    <w:p w:rsidR="00FC423E" w:rsidRPr="00BF390A" w:rsidRDefault="00FC423E" w:rsidP="00FC423E">
      <w:pPr>
        <w:jc w:val="center"/>
        <w:rPr>
          <w:rFonts w:asciiTheme="majorBidi" w:hAnsiTheme="majorBidi" w:cstheme="majorBidi"/>
          <w:b/>
          <w:bCs/>
          <w:sz w:val="40"/>
          <w:szCs w:val="40"/>
        </w:rPr>
      </w:pPr>
      <w:r>
        <w:rPr>
          <w:rFonts w:asciiTheme="majorBidi" w:hAnsiTheme="majorBidi" w:cstheme="majorBidi"/>
          <w:b/>
          <w:bCs/>
          <w:sz w:val="40"/>
          <w:szCs w:val="40"/>
        </w:rPr>
        <w:t>551</w:t>
      </w:r>
      <w:r w:rsidRPr="00BF390A">
        <w:rPr>
          <w:rFonts w:asciiTheme="majorBidi" w:hAnsiTheme="majorBidi" w:cstheme="majorBidi"/>
          <w:b/>
          <w:bCs/>
          <w:sz w:val="40"/>
          <w:szCs w:val="40"/>
        </w:rPr>
        <w:t xml:space="preserve"> </w:t>
      </w:r>
    </w:p>
    <w:p w:rsidR="00FC423E" w:rsidRPr="00BF390A" w:rsidRDefault="00FC423E" w:rsidP="00FC423E">
      <w:pPr>
        <w:rPr>
          <w:rFonts w:asciiTheme="majorBidi" w:hAnsiTheme="majorBidi" w:cstheme="majorBidi"/>
          <w:b/>
          <w:bCs/>
          <w:sz w:val="40"/>
          <w:szCs w:val="40"/>
        </w:rPr>
      </w:pPr>
      <w:r>
        <w:rPr>
          <w:rFonts w:ascii="Arial" w:hAnsi="Arial" w:cs="Arial"/>
          <w:noProof/>
          <w:color w:val="06487F"/>
          <w:sz w:val="15"/>
          <w:szCs w:val="15"/>
          <w:lang w:eastAsia="fr-FR"/>
        </w:rPr>
        <w:drawing>
          <wp:inline distT="0" distB="0" distL="0" distR="0">
            <wp:extent cx="1371600" cy="2381250"/>
            <wp:effectExtent l="95250" t="95250" r="95250" b="95250"/>
            <wp:docPr id="63" name="image" descr="Ronald Louis Bonewitz - Roches et minéraux - Reconnaître plus de 700 spécimens de roch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Ronald Louis Bonewitz - Roches et minéraux - Reconnaître plus de 700 spécimens de roche.">
                      <a:hlinkClick r:id="rId63"/>
                    </pic:cNvPr>
                    <pic:cNvPicPr>
                      <a:picLocks noChangeAspect="1" noChangeArrowheads="1"/>
                    </pic:cNvPicPr>
                  </pic:nvPicPr>
                  <pic:blipFill>
                    <a:blip r:embed="rId64"/>
                    <a:srcRect/>
                    <a:stretch>
                      <a:fillRect/>
                    </a:stretch>
                  </pic:blipFill>
                  <pic:spPr bwMode="auto">
                    <a:xfrm>
                      <a:off x="0" y="0"/>
                      <a:ext cx="1371600" cy="23812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C423E" w:rsidRDefault="00FC423E" w:rsidP="00FC423E"/>
    <w:p w:rsidR="00FC423E" w:rsidRPr="00BF390A" w:rsidRDefault="00FC423E" w:rsidP="00FC423E">
      <w:pPr>
        <w:pStyle w:val="NormalWeb"/>
        <w:spacing w:after="240" w:afterAutospacing="0"/>
        <w:rPr>
          <w:sz w:val="28"/>
          <w:szCs w:val="28"/>
        </w:rPr>
      </w:pPr>
      <w:r>
        <w:rPr>
          <w:b/>
          <w:bCs/>
          <w:sz w:val="28"/>
          <w:szCs w:val="28"/>
        </w:rPr>
        <w:t>1</w:t>
      </w:r>
      <w:r w:rsidRPr="00BF390A">
        <w:rPr>
          <w:b/>
          <w:bCs/>
          <w:sz w:val="28"/>
          <w:szCs w:val="28"/>
        </w:rPr>
        <w:t>.  Bonewitz, Ronald L.</w:t>
      </w:r>
      <w:r w:rsidRPr="00BF390A">
        <w:rPr>
          <w:sz w:val="28"/>
          <w:szCs w:val="28"/>
        </w:rPr>
        <w:br/>
        <w:t>Roches et minéraux [texte imprimé] : reconnaitre plus de 700 spécimens de roche / Ronald L. Bonewitz; Trad. Benjamin Rondeau. - Paris : Larousse, 2013. - 352 p. : photos.couv.ill.en coul ; 23 x 13 cm. - (Les guides nature Larousse).</w:t>
      </w:r>
      <w:r w:rsidRPr="00BF390A">
        <w:rPr>
          <w:sz w:val="28"/>
          <w:szCs w:val="28"/>
        </w:rPr>
        <w:br/>
        <w:t>Glossaire. Index. - ISBN 9782035872005</w:t>
      </w:r>
      <w:r w:rsidRPr="00BF390A">
        <w:rPr>
          <w:sz w:val="28"/>
          <w:szCs w:val="28"/>
        </w:rPr>
        <w:br/>
      </w:r>
      <w:r w:rsidRPr="00BF390A">
        <w:rPr>
          <w:sz w:val="28"/>
          <w:szCs w:val="28"/>
        </w:rPr>
        <w:br/>
        <w:t>roche</w:t>
      </w:r>
      <w:r w:rsidRPr="00BF390A">
        <w:rPr>
          <w:sz w:val="28"/>
          <w:szCs w:val="28"/>
        </w:rPr>
        <w:br/>
        <w:t>minéralogie</w:t>
      </w:r>
      <w:r w:rsidRPr="00BF390A">
        <w:rPr>
          <w:sz w:val="28"/>
          <w:szCs w:val="28"/>
        </w:rPr>
        <w:br/>
        <w:t>roche</w:t>
      </w:r>
      <w:r w:rsidRPr="00BF390A">
        <w:rPr>
          <w:sz w:val="28"/>
          <w:szCs w:val="28"/>
        </w:rPr>
        <w:br/>
      </w:r>
      <w:r w:rsidRPr="00BF390A">
        <w:rPr>
          <w:sz w:val="28"/>
          <w:szCs w:val="28"/>
        </w:rPr>
        <w:br/>
        <w:t>Ce guide répertorie plus de 700 échantillons de roches et de minéraux, à raison d'un échantillon par page et est illustré de photographies. Il présente des fiches signalétiques complètes.</w:t>
      </w:r>
    </w:p>
    <w:p w:rsidR="00FC423E" w:rsidRPr="00BF390A" w:rsidRDefault="00FC423E" w:rsidP="00FC423E">
      <w:pPr>
        <w:pStyle w:val="NormalWeb"/>
        <w:jc w:val="center"/>
        <w:rPr>
          <w:sz w:val="32"/>
          <w:szCs w:val="32"/>
        </w:rPr>
      </w:pPr>
      <w:r w:rsidRPr="00BF390A">
        <w:rPr>
          <w:b/>
          <w:bCs/>
          <w:sz w:val="32"/>
          <w:szCs w:val="32"/>
        </w:rPr>
        <w:t>551 BON 3</w:t>
      </w:r>
    </w:p>
    <w:p w:rsidR="00FC423E" w:rsidRDefault="00FC423E" w:rsidP="00FC423E"/>
    <w:p w:rsidR="007968E9" w:rsidRDefault="007968E9"/>
    <w:p w:rsidR="007968E9" w:rsidRDefault="007968E9"/>
    <w:p w:rsidR="007968E9" w:rsidRDefault="007968E9"/>
    <w:sectPr w:rsidR="007968E9" w:rsidSect="00421E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03B" w:rsidRDefault="00E3603B" w:rsidP="007968E9">
      <w:pPr>
        <w:spacing w:after="0" w:line="240" w:lineRule="auto"/>
      </w:pPr>
      <w:r>
        <w:separator/>
      </w:r>
    </w:p>
  </w:endnote>
  <w:endnote w:type="continuationSeparator" w:id="1">
    <w:p w:rsidR="00E3603B" w:rsidRDefault="00E3603B" w:rsidP="00796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03B" w:rsidRDefault="00E3603B" w:rsidP="007968E9">
      <w:pPr>
        <w:spacing w:after="0" w:line="240" w:lineRule="auto"/>
      </w:pPr>
      <w:r>
        <w:separator/>
      </w:r>
    </w:p>
  </w:footnote>
  <w:footnote w:type="continuationSeparator" w:id="1">
    <w:p w:rsidR="00E3603B" w:rsidRDefault="00E3603B" w:rsidP="007968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5D1"/>
    <w:rsid w:val="00054B77"/>
    <w:rsid w:val="000C40CD"/>
    <w:rsid w:val="000C59D2"/>
    <w:rsid w:val="003554AD"/>
    <w:rsid w:val="003635D1"/>
    <w:rsid w:val="00421ECC"/>
    <w:rsid w:val="00502066"/>
    <w:rsid w:val="00565F7C"/>
    <w:rsid w:val="00657BB9"/>
    <w:rsid w:val="00691364"/>
    <w:rsid w:val="00696CCC"/>
    <w:rsid w:val="0070227F"/>
    <w:rsid w:val="00717511"/>
    <w:rsid w:val="007968E9"/>
    <w:rsid w:val="00852BC5"/>
    <w:rsid w:val="008F24BE"/>
    <w:rsid w:val="008F4829"/>
    <w:rsid w:val="00A855CC"/>
    <w:rsid w:val="00B27FBE"/>
    <w:rsid w:val="00BA22EF"/>
    <w:rsid w:val="00D5551E"/>
    <w:rsid w:val="00D63936"/>
    <w:rsid w:val="00DC0ABC"/>
    <w:rsid w:val="00E3603B"/>
    <w:rsid w:val="00EC4158"/>
    <w:rsid w:val="00F7752D"/>
    <w:rsid w:val="00FC42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635D1"/>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3635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5D1"/>
    <w:rPr>
      <w:rFonts w:ascii="Tahoma" w:hAnsi="Tahoma" w:cs="Tahoma"/>
      <w:sz w:val="16"/>
      <w:szCs w:val="16"/>
    </w:rPr>
  </w:style>
  <w:style w:type="paragraph" w:styleId="En-tte">
    <w:name w:val="header"/>
    <w:basedOn w:val="Normal"/>
    <w:link w:val="En-tteCar"/>
    <w:uiPriority w:val="99"/>
    <w:semiHidden/>
    <w:unhideWhenUsed/>
    <w:rsid w:val="007968E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968E9"/>
  </w:style>
  <w:style w:type="paragraph" w:styleId="Pieddepage">
    <w:name w:val="footer"/>
    <w:basedOn w:val="Normal"/>
    <w:link w:val="PieddepageCar"/>
    <w:uiPriority w:val="99"/>
    <w:semiHidden/>
    <w:unhideWhenUsed/>
    <w:rsid w:val="007968E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7968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decitre.di-static.com/media/catalog/product/cache/1/image/9df78eab33525d08d6e5fb8d27136e95/9/7/8/2/2/8/1/1/9782281114706FS.gif" TargetMode="External"/><Relationship Id="rId26" Type="http://schemas.openxmlformats.org/officeDocument/2006/relationships/hyperlink" Target="http://decitre.di-static.com/media/catalog/product/cache/1/image/9df78eab33525d08d6e5fb8d27136e95/9/7/8/2/7/0/9/9/9782709917322FS.gif" TargetMode="External"/><Relationship Id="rId39" Type="http://schemas.openxmlformats.org/officeDocument/2006/relationships/image" Target="media/image17.gif"/><Relationship Id="rId21" Type="http://schemas.openxmlformats.org/officeDocument/2006/relationships/image" Target="media/image8.gif"/><Relationship Id="rId34" Type="http://schemas.openxmlformats.org/officeDocument/2006/relationships/hyperlink" Target="http://decitre.di-static.com/media/catalog/product/cache/1/image/9df78eab33525d08d6e5fb8d27136e95/9/7/8/2/8/1/2/9/9782812905902FS.gif" TargetMode="External"/><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hyperlink" Target="http://decitre.di-static.com/media/catalog/product/cache/1/image/9df78eab33525d08d6e5fb8d27136e95/9/7/8/2/7/5/9/2/9782759216789FS.gif" TargetMode="External"/><Relationship Id="rId55" Type="http://schemas.openxmlformats.org/officeDocument/2006/relationships/image" Target="media/image28.gif"/><Relationship Id="rId63" Type="http://schemas.openxmlformats.org/officeDocument/2006/relationships/hyperlink" Target="http://decitre.di-static.com/media/catalog/product/cache/1/image/9df78eab33525d08d6e5fb8d27136e95/9/7/8/2/0/3/5/8/9782035872005FS.gif" TargetMode="External"/><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decitre.di-static.com/media/catalog/product/cache/1/image/9df78eab33525d08d6e5fb8d27136e95/9/7/8/2/8/5/9/7/9782859784652FS.gif" TargetMode="External"/><Relationship Id="rId20" Type="http://schemas.openxmlformats.org/officeDocument/2006/relationships/hyperlink" Target="http://decitre.di-static.com/media/catalog/product/cache/1/image/9df78eab33525d08d6e5fb8d27136e95/9/7/8/2/1/0/0/5/9782100572991FS.gif" TargetMode="External"/><Relationship Id="rId29" Type="http://schemas.openxmlformats.org/officeDocument/2006/relationships/image" Target="media/image12.gif"/><Relationship Id="rId41" Type="http://schemas.openxmlformats.org/officeDocument/2006/relationships/image" Target="media/image18.gif"/><Relationship Id="rId54" Type="http://schemas.openxmlformats.org/officeDocument/2006/relationships/hyperlink" Target="http://decitre.di-static.com/media/catalog/product/cache/1/image/9df78eab33525d08d6e5fb8d27136e95/9/7/8/2/2/8/1/1/9782281195316FS.gif" TargetMode="External"/><Relationship Id="rId62" Type="http://schemas.openxmlformats.org/officeDocument/2006/relationships/image" Target="media/image32.jpeg"/><Relationship Id="rId1" Type="http://schemas.openxmlformats.org/officeDocument/2006/relationships/styles" Target="styles.xml"/><Relationship Id="rId6" Type="http://schemas.openxmlformats.org/officeDocument/2006/relationships/hyperlink" Target="http://decitre.di-static.com/media/catalog/product/cache/1/image/9df78eab33525d08d6e5fb8d27136e95/9/7/8/2/7/4/3/0/9782743014445FS.gif" TargetMode="External"/><Relationship Id="rId11" Type="http://schemas.openxmlformats.org/officeDocument/2006/relationships/image" Target="media/image3.gif"/><Relationship Id="rId24" Type="http://schemas.openxmlformats.org/officeDocument/2006/relationships/hyperlink" Target="http://decitre.di-static.com/media/catalog/product/cache/1/image/9df78eab33525d08d6e5fb8d27136e95/9/7/8/2/2/1/2/1/9782212132694FS.gif" TargetMode="External"/><Relationship Id="rId32" Type="http://schemas.openxmlformats.org/officeDocument/2006/relationships/hyperlink" Target="http://decitre.di-static.com/media/catalog/product/cache/1/image/9df78eab33525d08d6e5fb8d27136e95/9/7/8/2/7/6/1/3/9782761341394FS.gif" TargetMode="External"/><Relationship Id="rId37" Type="http://schemas.openxmlformats.org/officeDocument/2006/relationships/image" Target="media/image16.jpeg"/><Relationship Id="rId40" Type="http://schemas.openxmlformats.org/officeDocument/2006/relationships/hyperlink" Target="http://decitre.di-static.com/media/catalog/product/cache/1/image/9df78eab33525d08d6e5fb8d27136e95/9/7/8/2/8/7/9/1/9782879112961FS.gif" TargetMode="External"/><Relationship Id="rId45" Type="http://schemas.openxmlformats.org/officeDocument/2006/relationships/image" Target="media/image22.jpeg"/><Relationship Id="rId53" Type="http://schemas.openxmlformats.org/officeDocument/2006/relationships/image" Target="media/image27.gif"/><Relationship Id="rId58" Type="http://schemas.openxmlformats.org/officeDocument/2006/relationships/hyperlink" Target="http://decitre.di-static.com/media/catalog/product/cache/1/image/9df78eab33525d08d6e5fb8d27136e95/9/7/8/2/2/8/1/1/9782281194951FS.gif"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hyperlink" Target="http://decitre.di-static.com/media/catalog/product/cache/1/image/9df78eab33525d08d6e5fb8d27136e95/9/7/8/2/1/0/0/5/9782100549542FS.gif" TargetMode="External"/><Relationship Id="rId36" Type="http://schemas.openxmlformats.org/officeDocument/2006/relationships/hyperlink" Target="http://www.amazon.fr/Huiles-v%C3%A9g%C3%A9tales-teneurs-mati%C3%A8res-insaponifiables/dp/2743013400/ref=sr_1_1?s=books&amp;ie=UTF8&amp;qid=1392636909&amp;sr=1-1&amp;keywords=9782743013400" TargetMode="External"/><Relationship Id="rId49" Type="http://schemas.openxmlformats.org/officeDocument/2006/relationships/image" Target="media/image25.gif"/><Relationship Id="rId57" Type="http://schemas.openxmlformats.org/officeDocument/2006/relationships/image" Target="media/image29.gif"/><Relationship Id="rId61" Type="http://schemas.openxmlformats.org/officeDocument/2006/relationships/image" Target="media/image31.gif"/><Relationship Id="rId10" Type="http://schemas.openxmlformats.org/officeDocument/2006/relationships/hyperlink" Target="http://decitre.di-static.com/media/catalog/product/cache/1/image/9df78eab33525d08d6e5fb8d27136e95/9/7/8/2/7/4/3/0/9782743014520FS.gif" TargetMode="External"/><Relationship Id="rId19" Type="http://schemas.openxmlformats.org/officeDocument/2006/relationships/image" Target="media/image7.gif"/><Relationship Id="rId31" Type="http://schemas.openxmlformats.org/officeDocument/2006/relationships/image" Target="media/image13.gif"/><Relationship Id="rId44" Type="http://schemas.openxmlformats.org/officeDocument/2006/relationships/image" Target="media/image21.jpeg"/><Relationship Id="rId52" Type="http://schemas.openxmlformats.org/officeDocument/2006/relationships/hyperlink" Target="http://decitre.di-static.com/media/catalog/product/cache/1/image/9df78eab33525d08d6e5fb8d27136e95/9/7/8/2/8/6/8/9/9782868914989FS.gif" TargetMode="External"/><Relationship Id="rId60" Type="http://schemas.openxmlformats.org/officeDocument/2006/relationships/hyperlink" Target="http://decitre.di-static.com/media/catalog/product/cache/1/image/9df78eab33525d08d6e5fb8d27136e95/9/7/8/2/7/5/3/5/9782753521117FS.gif"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decitre.di-static.com/media/catalog/product/cache/1/image/9df78eab33525d08d6e5fb8d27136e95/9/7/8/2/7/4/3/0/9782743014285FS.gif" TargetMode="External"/><Relationship Id="rId22" Type="http://schemas.openxmlformats.org/officeDocument/2006/relationships/hyperlink" Target="http://www.amazon.fr/Mat%C3%A9riaux-m%C3%A9talliques-2%C3%A8me-%C3%A9dition-NP/dp/2100579657/ref=sr_1_1?s=books&amp;ie=UTF8&amp;qid=1392636263&amp;sr=1-1&amp;keywords=Mat%C3%A9riaux+m%C3%A9talliques" TargetMode="External"/><Relationship Id="rId27" Type="http://schemas.openxmlformats.org/officeDocument/2006/relationships/image" Target="media/image11.gif"/><Relationship Id="rId30" Type="http://schemas.openxmlformats.org/officeDocument/2006/relationships/hyperlink" Target="http://decitre.di-static.com/media/catalog/product/cache/1/image/9df78eab33525d08d6e5fb8d27136e95/9/7/8/2/1/0/0/5/9782100564118FS.gif" TargetMode="External"/><Relationship Id="rId35" Type="http://schemas.openxmlformats.org/officeDocument/2006/relationships/image" Target="media/image15.gif"/><Relationship Id="rId43" Type="http://schemas.openxmlformats.org/officeDocument/2006/relationships/image" Target="media/image20.jpeg"/><Relationship Id="rId48" Type="http://schemas.openxmlformats.org/officeDocument/2006/relationships/hyperlink" Target="http://decitre.di-static.com/media/catalog/product/cache/1/image/9df78eab33525d08d6e5fb8d27136e95/9/7/8/2/8/5/5/5/9782855572017FS.gif" TargetMode="External"/><Relationship Id="rId56" Type="http://schemas.openxmlformats.org/officeDocument/2006/relationships/hyperlink" Target="http://decitre.di-static.com/media/catalog/product/cache/1/image/9df78eab33525d08d6e5fb8d27136e95/9/7/8/2/8/6/8/9/9782868914675FS.gif" TargetMode="External"/><Relationship Id="rId64" Type="http://schemas.openxmlformats.org/officeDocument/2006/relationships/image" Target="media/image33.gif"/><Relationship Id="rId8" Type="http://schemas.openxmlformats.org/officeDocument/2006/relationships/hyperlink" Target="http://decitre.di-static.com/media/catalog/product/cache/1/image/9df78eab33525d08d6e5fb8d27136e95/9/7/8/2/7/3/0/2/9782730215909FS.gif" TargetMode="External"/><Relationship Id="rId51" Type="http://schemas.openxmlformats.org/officeDocument/2006/relationships/image" Target="media/image26.gif"/><Relationship Id="rId3" Type="http://schemas.openxmlformats.org/officeDocument/2006/relationships/webSettings" Target="webSettings.xml"/><Relationship Id="rId12" Type="http://schemas.openxmlformats.org/officeDocument/2006/relationships/hyperlink" Target="http://decitre.di-static.com/media/catalog/product/cache/1/image/9df78eab33525d08d6e5fb8d27136e95/9/7/8/2/1/0/0/5/9782100576296FS.gif" TargetMode="External"/><Relationship Id="rId17" Type="http://schemas.openxmlformats.org/officeDocument/2006/relationships/image" Target="media/image6.gif"/><Relationship Id="rId25" Type="http://schemas.openxmlformats.org/officeDocument/2006/relationships/image" Target="media/image10.gif"/><Relationship Id="rId33" Type="http://schemas.openxmlformats.org/officeDocument/2006/relationships/image" Target="media/image14.gif"/><Relationship Id="rId38" Type="http://schemas.openxmlformats.org/officeDocument/2006/relationships/hyperlink" Target="http://decitre.di-static.com/media/catalog/product/cache/1/image/9df78eab33525d08d6e5fb8d27136e95/9/7/8/2/8/4/4/1/9782844167125FS.gif" TargetMode="External"/><Relationship Id="rId46" Type="http://schemas.openxmlformats.org/officeDocument/2006/relationships/image" Target="media/image23.jpeg"/><Relationship Id="rId59" Type="http://schemas.openxmlformats.org/officeDocument/2006/relationships/image" Target="media/image30.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3613</Words>
  <Characters>19875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2014-02-18T07:39:00Z</cp:lastPrinted>
  <dcterms:created xsi:type="dcterms:W3CDTF">2014-02-17T11:44:00Z</dcterms:created>
  <dcterms:modified xsi:type="dcterms:W3CDTF">2014-02-18T07:45:00Z</dcterms:modified>
</cp:coreProperties>
</file>